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 w:cs="黑体"/>
          <w:bCs/>
          <w:sz w:val="32"/>
          <w:szCs w:val="32"/>
        </w:rPr>
      </w:pPr>
      <w:r>
        <w:rPr>
          <w:rFonts w:hint="eastAsia" w:ascii="方正小标宋简体" w:hAnsi="黑体" w:eastAsia="方正小标宋简体" w:cs="黑体"/>
          <w:bCs/>
          <w:sz w:val="32"/>
          <w:szCs w:val="32"/>
        </w:rPr>
        <w:t>运城市交通运输</w:t>
      </w:r>
      <w:bookmarkStart w:id="0" w:name="_GoBack"/>
      <w:bookmarkEnd w:id="0"/>
      <w:r>
        <w:rPr>
          <w:rFonts w:hint="eastAsia" w:ascii="方正小标宋简体" w:hAnsi="黑体" w:eastAsia="方正小标宋简体" w:cs="黑体"/>
          <w:bCs/>
          <w:sz w:val="32"/>
          <w:szCs w:val="32"/>
        </w:rPr>
        <w:t>行政执法行政处罚流程图</w:t>
      </w:r>
    </w:p>
    <w:p>
      <w:pPr>
        <w:rPr>
          <w:rFonts w:ascii="方正小标宋简体" w:hAnsi="黑体" w:eastAsia="方正小标宋简体" w:cs="黑体"/>
          <w:bCs/>
          <w:sz w:val="32"/>
          <w:szCs w:val="32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pict>
          <v:shape id="_x0000_s2173" o:spid="_x0000_s2173" o:spt="176" type="#_x0000_t176" style="position:absolute;left:0pt;margin-left:63.1pt;margin-top:2.85pt;height:23.4pt;width:282.45pt;z-index:25166028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检查、举报、部门移交、上级交办等途径发现违法事实</w:t>
                  </w:r>
                </w:p>
              </w:txbxContent>
            </v:textbox>
          </v:shape>
        </w:pict>
      </w: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pict>
          <v:line id="_x0000_s2194" o:spid="_x0000_s2194" o:spt="20" style="position:absolute;left:0pt;margin-left:204.8pt;margin-top:9.25pt;height:22.05pt;width:0.05pt;z-index:25168179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pict>
          <v:rect id="_x0000_s2184" o:spid="_x0000_s2184" o:spt="1" style="position:absolute;left:0pt;margin-left:168.8pt;margin-top:13.55pt;height:26.35pt;width:72.4pt;z-index:25167155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立案</w:t>
                  </w:r>
                </w:p>
              </w:txbxContent>
            </v:textbox>
          </v:rect>
        </w:pict>
      </w: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pict>
          <v:line id="_x0000_s2193" o:spid="_x0000_s2193" o:spt="20" style="position:absolute;left:0pt;margin-left:204.7pt;margin-top:5.9pt;height:23.3pt;width:0.05pt;z-index:25168076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pict>
          <v:rect id="_x0000_s2175" o:spid="_x0000_s2175" o:spt="1" style="position:absolute;left:0pt;margin-left:164.6pt;margin-top:12.2pt;height:27.1pt;width:82.55pt;z-index:251662336;mso-width-relative:page;mso-height-relative:page;" coordsize="21600,21600">
            <v:path/>
            <v:fill focussize="0,0"/>
            <v:stroke/>
            <v:imagedata o:title=""/>
            <o:lock v:ext="edit"/>
            <v:textbox inset="7.19992125984252pt,1.27mm,7.19992125984252pt,1.27mm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组织调查取证</w:t>
                  </w:r>
                </w:p>
              </w:txbxContent>
            </v:textbox>
          </v:rect>
        </w:pict>
      </w: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pict>
          <v:line id="_x0000_s2195" o:spid="_x0000_s2195" o:spt="20" style="position:absolute;left:0pt;margin-left:204.05pt;margin-top:5.3pt;height:18.45pt;width:0.55pt;z-index:251682816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pict>
          <v:rect id="_x0000_s2183" o:spid="_x0000_s2183" o:spt="1" style="position:absolute;left:0pt;margin-left:67.45pt;margin-top:4pt;height:36.15pt;width:68.85pt;z-index:25167052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beforeLines="50"/>
                    <w:rPr>
                      <w:sz w:val="15"/>
                    </w:rPr>
                  </w:pPr>
                  <w:r>
                    <w:rPr>
                      <w:rFonts w:hint="eastAsia"/>
                      <w:sz w:val="15"/>
                    </w:rPr>
                    <w:t>法制审核工作机构合法性审核</w:t>
                  </w:r>
                </w:p>
              </w:txbxContent>
            </v:textbox>
          </v:rect>
        </w:pict>
      </w:r>
      <w:r>
        <w:rPr>
          <w:rFonts w:ascii="Times New Roman" w:hAnsi="Times New Roman" w:eastAsia="宋体" w:cs="Times New Roman"/>
          <w:szCs w:val="24"/>
        </w:rPr>
        <w:pict>
          <v:shape id="_x0000_s2174" o:spid="_x0000_s2174" o:spt="110" type="#_x0000_t110" style="position:absolute;left:0pt;margin-left:167pt;margin-top:6.75pt;height:33.4pt;width:73.1pt;z-index:251661312;mso-width-relative:page;mso-height-relative:page;" coordsize="21600,21600">
            <v:path/>
            <v:fill focussize="0,0"/>
            <v:stroke joinstyle="miter"/>
            <v:imagedata o:title=""/>
            <o:lock v:ext="edit"/>
            <v:textbox inset="7.19992125984252pt,1.27mm,7.19992125984252pt,1.27mm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 查</w:t>
                  </w:r>
                </w:p>
              </w:txbxContent>
            </v:textbox>
          </v:shape>
        </w:pict>
      </w: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pict>
          <v:line id="_x0000_s2198" o:spid="_x0000_s2198" o:spt="20" style="position:absolute;left:0pt;flip:x;margin-left:136.3pt;margin-top:5.7pt;height:0.05pt;width:30.7pt;z-index:251685888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pict>
          <v:shape id="_x0000_s2178" o:spid="_x0000_s2178" o:spt="110" type="#_x0000_t110" style="position:absolute;left:0pt;margin-left:32.75pt;margin-top:15pt;height:47.5pt;width:103.55pt;z-index:25166540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160" w:lineRule="exact"/>
                    <w:jc w:val="center"/>
                    <w:rPr>
                      <w:sz w:val="13"/>
                    </w:rPr>
                  </w:pPr>
                  <w:r>
                    <w:rPr>
                      <w:rFonts w:hint="eastAsia"/>
                      <w:sz w:val="13"/>
                    </w:rPr>
                    <w:t>有异议听取陈述申辩核实</w:t>
                  </w:r>
                </w:p>
                <w:p>
                  <w:pPr>
                    <w:spacing w:line="160" w:lineRule="exact"/>
                    <w:jc w:val="center"/>
                    <w:rPr>
                      <w:sz w:val="13"/>
                    </w:rPr>
                  </w:pPr>
                  <w:r>
                    <w:rPr>
                      <w:rFonts w:hint="eastAsia"/>
                      <w:sz w:val="13"/>
                    </w:rPr>
                    <w:t>申 辩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szCs w:val="24"/>
        </w:rPr>
        <w:pict>
          <v:line id="_x0000_s2196" o:spid="_x0000_s2196" o:spt="20" style="position:absolute;left:0pt;margin-left:203.6pt;margin-top:6.15pt;height:17.1pt;width:0.45pt;z-index:251683840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pict>
          <v:rect id="_x0000_s2177" o:spid="_x0000_s2177" o:spt="1" style="position:absolute;left:0pt;margin-left:278.8pt;margin-top:6.25pt;height:25.25pt;width:80.9pt;z-index:25166438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160" w:lineRule="exac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情节复杂或重大处罚组织听证负责人审查</w:t>
                  </w:r>
                </w:p>
              </w:txbxContent>
            </v:textbox>
          </v:rect>
        </w:pict>
      </w:r>
      <w:r>
        <w:rPr>
          <w:rFonts w:ascii="Times New Roman" w:hAnsi="Times New Roman" w:eastAsia="宋体" w:cs="Times New Roman"/>
          <w:szCs w:val="24"/>
        </w:rPr>
        <w:pict>
          <v:shape id="_x0000_s2176" o:spid="_x0000_s2176" o:spt="110" type="#_x0000_t110" style="position:absolute;left:0pt;margin-left:162.85pt;margin-top:6.25pt;height:32.5pt;width:84.3pt;z-index:251663360;mso-width-relative:page;mso-height-relative:page;" coordsize="21600,21600">
            <v:path/>
            <v:fill focussize="0,0"/>
            <v:stroke joinstyle="miter"/>
            <v:imagedata o:title=""/>
            <o:lock v:ext="edit"/>
            <v:textbox inset="7.19992125984252pt,1.27mm,7.19992125984252pt,1.27mm">
              <w:txbxContent>
                <w:p>
                  <w:pPr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处罚前告知</w:t>
                  </w:r>
                </w:p>
                <w:p>
                  <w:pPr>
                    <w:rPr>
                      <w:sz w:val="15"/>
                      <w:szCs w:val="15"/>
                    </w:rPr>
                  </w:pPr>
                </w:p>
              </w:txbxContent>
            </v:textbox>
          </v:shape>
        </w:pict>
      </w: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pict>
          <v:line id="_x0000_s2205" o:spid="_x0000_s2205" o:spt="20" style="position:absolute;left:0pt;flip:x;margin-left:313.95pt;margin-top:14.5pt;height:36.8pt;width:0pt;z-index:251693056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  <w:r>
        <w:rPr>
          <w:rFonts w:ascii="Times New Roman" w:hAnsi="Times New Roman" w:eastAsia="宋体" w:cs="Times New Roman"/>
          <w:szCs w:val="24"/>
        </w:rPr>
        <w:pict>
          <v:line id="_x0000_s2219" o:spid="_x0000_s2219" o:spt="20" style="position:absolute;left:0pt;flip:x;margin-left:136.3pt;margin-top:5.9pt;height:0.1pt;width:26.55pt;z-index:251707392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  <w:r>
        <w:rPr>
          <w:rFonts w:ascii="Times New Roman" w:hAnsi="Times New Roman" w:eastAsia="宋体" w:cs="Times New Roman"/>
          <w:szCs w:val="24"/>
        </w:rPr>
        <w:pict>
          <v:line id="_x0000_s2204" o:spid="_x0000_s2204" o:spt="20" style="position:absolute;left:0pt;margin-left:247.15pt;margin-top:5.7pt;height:0.1pt;width:31.65pt;z-index:251692032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pict>
          <v:line id="_x0000_s2218" o:spid="_x0000_s2218" o:spt="20" style="position:absolute;left:0pt;flip:x;margin-left:204.05pt;margin-top:4.75pt;height:89.65pt;width:0pt;z-index:251706368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pict>
          <v:rect id="_x0000_s2179" o:spid="_x0000_s2179" o:spt="1" style="position:absolute;left:0pt;margin-left:286.35pt;margin-top:0.3pt;height:20.65pt;width:55.7pt;z-index:25166643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7"/>
                    </w:rPr>
                  </w:pPr>
                  <w:r>
                    <w:rPr>
                      <w:rFonts w:hint="eastAsia"/>
                      <w:sz w:val="17"/>
                    </w:rPr>
                    <w:t>集体讨论</w:t>
                  </w:r>
                </w:p>
              </w:txbxContent>
            </v:textbox>
          </v:rect>
        </w:pict>
      </w:r>
      <w:r>
        <w:rPr>
          <w:rFonts w:ascii="Times New Roman" w:hAnsi="Times New Roman" w:eastAsia="宋体" w:cs="Times New Roman"/>
          <w:szCs w:val="24"/>
        </w:rPr>
        <w:pict>
          <v:line id="_x0000_s2203" o:spid="_x0000_s2203" o:spt="20" style="position:absolute;left:0pt;flip:x;margin-left:204.7pt;margin-top:10.3pt;height:0pt;width:81.65pt;z-index:251691008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pict>
          <v:shape id="_x0000_s2187" o:spid="_x0000_s2187" o:spt="176" type="#_x0000_t176" style="position:absolute;left:0pt;margin-left:54.95pt;margin-top:14.35pt;height:18.15pt;width:73.5pt;z-index:25167462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200" w:lineRule="exact"/>
                    <w:jc w:val="center"/>
                    <w:rPr>
                      <w:sz w:val="17"/>
                    </w:rPr>
                  </w:pPr>
                  <w:r>
                    <w:rPr>
                      <w:rFonts w:hint="eastAsia"/>
                      <w:sz w:val="17"/>
                    </w:rPr>
                    <w:t>不予处罚</w:t>
                  </w:r>
                </w:p>
              </w:txbxContent>
            </v:textbox>
          </v:shape>
        </w:pict>
      </w: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pict>
          <v:line id="_x0000_s2215" o:spid="_x0000_s2215" o:spt="20" style="position:absolute;left:0pt;flip:x;margin-left:128.35pt;margin-top:3.05pt;height:0.05pt;width:21.15pt;z-index:251703296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  <w:r>
        <w:rPr>
          <w:rFonts w:ascii="Times New Roman" w:hAnsi="Times New Roman" w:eastAsia="宋体" w:cs="Times New Roman"/>
          <w:szCs w:val="24"/>
        </w:rPr>
        <w:pict>
          <v:line id="_x0000_s2202" o:spid="_x0000_s2202" o:spt="20" style="position:absolute;left:0pt;margin-left:149.5pt;margin-top:3.05pt;height:76.1pt;width:0pt;z-index:25168998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pict>
          <v:shape id="_x0000_s2180" o:spid="_x0000_s2180" o:spt="110" type="#_x0000_t110" style="position:absolute;left:0pt;margin-left:167pt;margin-top:9.4pt;height:39.3pt;width:73.1pt;z-index:25166745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决 定</w:t>
                  </w:r>
                </w:p>
              </w:txbxContent>
            </v:textbox>
          </v:shape>
        </w:pict>
      </w: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pict>
          <v:line id="_x0000_s2214" o:spid="_x0000_s2214" o:spt="20" style="position:absolute;left:0pt;flip:x y;margin-left:128.3pt;margin-top:10.65pt;height:0pt;width:21.15pt;z-index:251702272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  <w:r>
        <w:rPr>
          <w:rFonts w:ascii="Times New Roman" w:hAnsi="Times New Roman" w:eastAsia="宋体" w:cs="Times New Roman"/>
          <w:szCs w:val="24"/>
        </w:rPr>
        <w:pict>
          <v:shape id="_x0000_s2216" o:spid="_x0000_s2216" o:spt="176" type="#_x0000_t176" style="position:absolute;left:0pt;margin-left:54.8pt;margin-top:1.55pt;height:18.15pt;width:73.5pt;z-index:25170432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200" w:lineRule="exact"/>
                    <w:jc w:val="center"/>
                    <w:rPr>
                      <w:sz w:val="17"/>
                    </w:rPr>
                  </w:pPr>
                  <w:r>
                    <w:rPr>
                      <w:rFonts w:hint="eastAsia"/>
                      <w:sz w:val="17"/>
                    </w:rPr>
                    <w:t>不得给予处罚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szCs w:val="24"/>
        </w:rPr>
        <w:pict>
          <v:line id="_x0000_s2213" o:spid="_x0000_s2213" o:spt="20" style="position:absolute;left:0pt;flip:x y;margin-left:149.6pt;margin-top:10.65pt;height:0pt;width:18.2pt;z-index:251701248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pict>
          <v:line id="_x0000_s2197" o:spid="_x0000_s2197" o:spt="20" style="position:absolute;left:0pt;margin-left:203.15pt;margin-top:14.7pt;height:69.65pt;width:0.9pt;z-index:25168486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pict>
          <v:shape id="_x0000_s2188" o:spid="_x0000_s2188" o:spt="176" type="#_x0000_t176" style="position:absolute;left:0pt;margin-left:54.95pt;margin-top:2.25pt;height:18.15pt;width:73.5pt;z-index:25167564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200" w:lineRule="exact"/>
                    <w:jc w:val="center"/>
                    <w:rPr>
                      <w:sz w:val="15"/>
                    </w:rPr>
                  </w:pPr>
                  <w:r>
                    <w:rPr>
                      <w:rFonts w:hint="eastAsia"/>
                      <w:sz w:val="15"/>
                    </w:rPr>
                    <w:t>移送司法机关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szCs w:val="24"/>
        </w:rPr>
        <w:pict>
          <v:line id="_x0000_s2217" o:spid="_x0000_s2217" o:spt="20" style="position:absolute;left:0pt;flip:x;margin-left:128.35pt;margin-top:11.15pt;height:0pt;width:21.1pt;z-index:251705344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pict>
          <v:rect id="_x0000_s2191" o:spid="_x0000_s2191" o:spt="1" style="position:absolute;left:0pt;margin-left:123.05pt;margin-top:2.15pt;height:33.65pt;width:72.4pt;z-index:25167872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>
              <w:txbxContent>
                <w:p>
                  <w:pPr>
                    <w:spacing w:line="160" w:lineRule="exac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提出复议或诉</w:t>
                  </w:r>
                </w:p>
                <w:p>
                  <w:pPr>
                    <w:spacing w:line="160" w:lineRule="exac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讼请求的</w:t>
                  </w:r>
                </w:p>
              </w:txbxContent>
            </v:textbox>
          </v:rect>
        </w:pict>
      </w:r>
      <w:r>
        <w:rPr>
          <w:rFonts w:ascii="Times New Roman" w:hAnsi="Times New Roman" w:eastAsia="宋体" w:cs="Times New Roman"/>
          <w:szCs w:val="24"/>
        </w:rPr>
        <w:pict>
          <v:rect id="_x0000_s2207" o:spid="_x0000_s2207" o:spt="1" style="position:absolute;left:0pt;margin-left:-19.6pt;margin-top:16.35pt;height:45.85pt;width:65.5pt;z-index:25169510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beforeLines="50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当事人申请撤回、撤销的，行政复议终止</w:t>
                  </w:r>
                </w:p>
              </w:txbxContent>
            </v:textbox>
          </v:rect>
        </w:pict>
      </w:r>
      <w:r>
        <w:rPr>
          <w:rFonts w:ascii="Times New Roman" w:hAnsi="Times New Roman" w:eastAsia="宋体" w:cs="Times New Roman"/>
          <w:szCs w:val="24"/>
        </w:rPr>
        <w:pict>
          <v:shape id="_x0000_s2181" o:spid="_x0000_s2181" o:spt="110" type="#_x0000_t110" style="position:absolute;left:0pt;margin-left:167pt;margin-top:16.35pt;height:39.3pt;width:73.1pt;z-index:25166848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送 达</w:t>
                  </w:r>
                </w:p>
              </w:txbxContent>
            </v:textbox>
          </v:shape>
        </w:pict>
      </w: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pict>
          <v:rect id="_x0000_s2185" o:spid="_x0000_s2185" o:spt="1" style="position:absolute;left:0pt;margin-left:73.45pt;margin-top:2.5pt;height:36.15pt;width:65.5pt;z-index:25167257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beforeLines="50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进入行政复议或诉讼流程</w:t>
                  </w:r>
                </w:p>
              </w:txbxContent>
            </v:textbox>
          </v:rect>
        </w:pict>
      </w: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pict>
          <v:line id="_x0000_s2206" o:spid="_x0000_s2206" o:spt="20" style="position:absolute;left:0pt;flip:x;margin-left:45.9pt;margin-top:1.8pt;height:0pt;width:27.55pt;z-index:25169408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Times New Roman" w:hAnsi="Times New Roman" w:eastAsia="宋体" w:cs="Times New Roman"/>
          <w:szCs w:val="24"/>
        </w:rPr>
        <w:pict>
          <v:line id="_x0000_s2199" o:spid="_x0000_s2199" o:spt="20" style="position:absolute;left:0pt;flip:x;margin-left:138.95pt;margin-top:1.8pt;height:0pt;width:28.05pt;z-index:25168691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pict>
          <v:rect id="_x0000_s2192" o:spid="_x0000_s2192" o:spt="1" style="position:absolute;left:0pt;margin-left:222.7pt;margin-top:4.95pt;height:37.6pt;width:72.4pt;z-index:25167974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>
              <w:txbxContent>
                <w:p>
                  <w:pPr>
                    <w:spacing w:line="160" w:lineRule="exac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逾期不履行</w:t>
                  </w:r>
                </w:p>
                <w:p>
                  <w:pPr>
                    <w:spacing w:line="160" w:lineRule="exact"/>
                    <w:jc w:val="center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处罚决定的</w:t>
                  </w:r>
                </w:p>
              </w:txbxContent>
            </v:textbox>
          </v:rect>
        </w:pict>
      </w:r>
      <w:r>
        <w:rPr>
          <w:rFonts w:ascii="Times New Roman" w:hAnsi="Times New Roman" w:eastAsia="宋体" w:cs="Times New Roman"/>
          <w:szCs w:val="24"/>
        </w:rPr>
        <w:pict>
          <v:shape id="_x0000_s2209" o:spid="_x0000_s2209" o:spt="3" type="#_x0000_t3" style="position:absolute;left:0pt;margin-left:378.55pt;margin-top:10.9pt;height:64pt;width:72.8pt;z-index:25169715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催告、执行公告、代履行、申请法院强制执行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szCs w:val="24"/>
        </w:rPr>
        <w:pict>
          <v:line id="_x0000_s2210" o:spid="_x0000_s2210" o:spt="20" style="position:absolute;left:0pt;flip:x;margin-left:203.15pt;margin-top:4.8pt;height:17.5pt;width:0.45pt;z-index:251698176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  <w:r>
        <w:rPr>
          <w:rFonts w:ascii="Times New Roman" w:hAnsi="Times New Roman" w:eastAsia="宋体" w:cs="Times New Roman"/>
          <w:szCs w:val="24"/>
        </w:rPr>
        <w:pict>
          <v:line id="_x0000_s2212" o:spid="_x0000_s2212" o:spt="20" style="position:absolute;left:0pt;margin-left:107.65pt;margin-top:4.65pt;height:20.5pt;width:0pt;z-index:251700224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pict>
          <v:shape id="_x0000_s2189" o:spid="_x0000_s2189" o:spt="3" type="#_x0000_t3" style="position:absolute;left:0pt;margin-left:293.8pt;margin-top:3.7pt;height:40.9pt;width:59.85pt;z-index:25167667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进入强制执行程序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szCs w:val="24"/>
        </w:rPr>
        <w:pict>
          <v:shape id="_x0000_s2182" o:spid="_x0000_s2182" o:spt="110" type="#_x0000_t110" style="position:absolute;left:0pt;margin-left:164.6pt;margin-top:5.3pt;height:39.3pt;width:73.1pt;z-index:25166950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执 行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szCs w:val="24"/>
        </w:rPr>
        <w:pict>
          <v:rect id="_x0000_s2186" o:spid="_x0000_s2186" o:spt="1" style="position:absolute;left:0pt;margin-left:76.8pt;margin-top:8.15pt;height:56.95pt;width:65.5pt;z-index:25167360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sz w:val="13"/>
                    </w:rPr>
                  </w:pPr>
                </w:p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复议决定或行政判（裁）决，维持决定</w:t>
                  </w:r>
                </w:p>
              </w:txbxContent>
            </v:textbox>
          </v:rect>
        </w:pict>
      </w: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pict>
          <v:line id="_x0000_s2208" o:spid="_x0000_s2208" o:spt="20" style="position:absolute;left:0pt;margin-left:353.65pt;margin-top:8.2pt;height:0pt;width:24.9pt;z-index:251696128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  <w:r>
        <w:rPr>
          <w:rFonts w:ascii="Times New Roman" w:hAnsi="Times New Roman" w:eastAsia="宋体" w:cs="Times New Roman"/>
          <w:szCs w:val="24"/>
        </w:rPr>
        <w:pict>
          <v:line id="_x0000_s2201" o:spid="_x0000_s2201" o:spt="20" style="position:absolute;left:0pt;margin-left:237.7pt;margin-top:8.2pt;height:0.05pt;width:56.1pt;z-index:251688960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  <w:r>
        <w:rPr>
          <w:rFonts w:ascii="Times New Roman" w:hAnsi="Times New Roman" w:eastAsia="宋体" w:cs="Times New Roman"/>
          <w:szCs w:val="24"/>
        </w:rPr>
        <w:pict>
          <v:line id="_x0000_s2200" o:spid="_x0000_s2200" o:spt="20" style="position:absolute;left:0pt;margin-left:141.7pt;margin-top:8.55pt;height:0pt;width:26.1pt;z-index:251687936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pict>
          <v:line id="_x0000_s2211" o:spid="_x0000_s2211" o:spt="20" style="position:absolute;left:0pt;margin-left:202.2pt;margin-top:10.6pt;height:17pt;width:0.95pt;z-index:251699200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pict>
          <v:shape id="_x0000_s2190" o:spid="_x0000_s2190" o:spt="176" type="#_x0000_t176" style="position:absolute;left:0pt;margin-left:157.75pt;margin-top:10.6pt;height:28.95pt;width:93.7pt;z-index:25167769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结 案</w:t>
                  </w:r>
                </w:p>
              </w:txbxContent>
            </v:textbox>
          </v:shape>
        </w:pict>
      </w: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</w:p>
    <w:p>
      <w:pPr>
        <w:spacing w:line="340" w:lineRule="exact"/>
        <w:rPr>
          <w:rFonts w:ascii="Times New Roman" w:hAnsi="Times New Roman" w:eastAsia="宋体" w:cs="Times New Roman"/>
          <w:szCs w:val="24"/>
        </w:rPr>
      </w:pPr>
    </w:p>
    <w:p>
      <w:pPr>
        <w:spacing w:line="340" w:lineRule="exact"/>
        <w:jc w:val="center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 xml:space="preserve">                                                                                 </w:t>
      </w:r>
    </w:p>
    <w:p>
      <w:pPr>
        <w:rPr>
          <w:rFonts w:cs="黑体" w:asciiTheme="minorEastAsia" w:hAnsiTheme="minorEastAsia"/>
          <w:bCs/>
          <w:sz w:val="28"/>
          <w:szCs w:val="28"/>
        </w:rPr>
      </w:pPr>
      <w:r>
        <w:rPr>
          <w:rFonts w:hint="eastAsia" w:cs="黑体" w:asciiTheme="minorEastAsia" w:hAnsiTheme="minorEastAsia"/>
          <w:bCs/>
          <w:sz w:val="28"/>
          <w:szCs w:val="28"/>
        </w:rPr>
        <w:t>（备注：本系统无符合简易程序行政处罚的事项）</w:t>
      </w:r>
    </w:p>
    <w:p>
      <w:pPr>
        <w:rPr>
          <w:b/>
        </w:rPr>
      </w:pPr>
    </w:p>
    <w:sectPr>
      <w:pgSz w:w="11906" w:h="16838"/>
      <w:pgMar w:top="873" w:right="1797" w:bottom="873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7469"/>
    <w:rsid w:val="00066DB6"/>
    <w:rsid w:val="001309AF"/>
    <w:rsid w:val="002D020B"/>
    <w:rsid w:val="00635CC4"/>
    <w:rsid w:val="00655D08"/>
    <w:rsid w:val="00A15703"/>
    <w:rsid w:val="00A757D3"/>
    <w:rsid w:val="00B2562E"/>
    <w:rsid w:val="00BC4BA2"/>
    <w:rsid w:val="00CD4DD2"/>
    <w:rsid w:val="00DA0E4B"/>
    <w:rsid w:val="00E27469"/>
    <w:rsid w:val="00EB514C"/>
    <w:rsid w:val="00F375D1"/>
    <w:rsid w:val="022206F5"/>
    <w:rsid w:val="11A43471"/>
    <w:rsid w:val="38657C26"/>
    <w:rsid w:val="3A966531"/>
    <w:rsid w:val="3E2A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173"/>
    <customShpInfo spid="_x0000_s2194"/>
    <customShpInfo spid="_x0000_s2184"/>
    <customShpInfo spid="_x0000_s2193"/>
    <customShpInfo spid="_x0000_s2175"/>
    <customShpInfo spid="_x0000_s2195"/>
    <customShpInfo spid="_x0000_s2183"/>
    <customShpInfo spid="_x0000_s2174"/>
    <customShpInfo spid="_x0000_s2198"/>
    <customShpInfo spid="_x0000_s2178"/>
    <customShpInfo spid="_x0000_s2196"/>
    <customShpInfo spid="_x0000_s2177"/>
    <customShpInfo spid="_x0000_s2176"/>
    <customShpInfo spid="_x0000_s2205"/>
    <customShpInfo spid="_x0000_s2219"/>
    <customShpInfo spid="_x0000_s2204"/>
    <customShpInfo spid="_x0000_s2218"/>
    <customShpInfo spid="_x0000_s2179"/>
    <customShpInfo spid="_x0000_s2203"/>
    <customShpInfo spid="_x0000_s2187"/>
    <customShpInfo spid="_x0000_s2215"/>
    <customShpInfo spid="_x0000_s2202"/>
    <customShpInfo spid="_x0000_s2180"/>
    <customShpInfo spid="_x0000_s2214"/>
    <customShpInfo spid="_x0000_s2216"/>
    <customShpInfo spid="_x0000_s2213"/>
    <customShpInfo spid="_x0000_s2197"/>
    <customShpInfo spid="_x0000_s2188"/>
    <customShpInfo spid="_x0000_s2217"/>
    <customShpInfo spid="_x0000_s2191"/>
    <customShpInfo spid="_x0000_s2207"/>
    <customShpInfo spid="_x0000_s2181"/>
    <customShpInfo spid="_x0000_s2185"/>
    <customShpInfo spid="_x0000_s2206"/>
    <customShpInfo spid="_x0000_s2199"/>
    <customShpInfo spid="_x0000_s2192"/>
    <customShpInfo spid="_x0000_s2209"/>
    <customShpInfo spid="_x0000_s2210"/>
    <customShpInfo spid="_x0000_s2212"/>
    <customShpInfo spid="_x0000_s2189"/>
    <customShpInfo spid="_x0000_s2182"/>
    <customShpInfo spid="_x0000_s2186"/>
    <customShpInfo spid="_x0000_s2208"/>
    <customShpInfo spid="_x0000_s2201"/>
    <customShpInfo spid="_x0000_s2200"/>
    <customShpInfo spid="_x0000_s2211"/>
    <customShpInfo spid="_x0000_s219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31</Words>
  <Characters>179</Characters>
  <Lines>1</Lines>
  <Paragraphs>1</Paragraphs>
  <TotalTime>0</TotalTime>
  <ScaleCrop>false</ScaleCrop>
  <LinksUpToDate>false</LinksUpToDate>
  <CharactersWithSpaces>209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2018-07-18T08:45:00Z</dcterms:created>
  <dc:creator>User</dc:creator>
  <cp:lastModifiedBy>惠树桂</cp:lastModifiedBy>
  <cp:lastPrinted>2019-12-20T07:29:44Z</cp:lastPrinted>
  <dcterms:modified xsi:type="dcterms:W3CDTF">2019-12-20T07:29:52Z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