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23"/>
          <w:w w:val="90"/>
          <w:sz w:val="64"/>
          <w:szCs w:val="6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8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FFFF" w:themeColor="background1"/>
          <w:w w:val="50"/>
          <w:sz w:val="110"/>
          <w:szCs w:val="110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pacing w:val="170"/>
          <w:w w:val="50"/>
          <w:sz w:val="110"/>
          <w:szCs w:val="11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191770</wp:posOffset>
                </wp:positionV>
                <wp:extent cx="1065530" cy="1127125"/>
                <wp:effectExtent l="0" t="0" r="127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30620" y="4843145"/>
                          <a:ext cx="1065530" cy="112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60"/>
                                <w:sz w:val="64"/>
                                <w:szCs w:val="6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60"/>
                                <w:sz w:val="110"/>
                                <w:szCs w:val="11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25pt;margin-top:15.1pt;height:88.75pt;width:83.9pt;z-index:251658240;mso-width-relative:page;mso-height-relative:page;" fillcolor="#FFFFFF [3201]" filled="t" stroked="f" coordsize="21600,21600" o:gfxdata="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1ewN1gAAAAoBAAAPAAAAAAAAAAEAIAAAACIAAABk&#10;cnMvZG93bnJldi54bWxQSwECFAAUAAAACACHTuJAhD14Q0ECAABO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60"/>
                          <w:sz w:val="64"/>
                          <w:szCs w:val="6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60"/>
                          <w:sz w:val="110"/>
                          <w:szCs w:val="11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FFFF" w:themeColor="background1"/>
          <w:spacing w:val="23"/>
          <w:w w:val="50"/>
          <w:sz w:val="110"/>
          <w:szCs w:val="110"/>
          <w14:textFill>
            <w14:solidFill>
              <w14:schemeClr w14:val="bg1"/>
            </w14:solidFill>
          </w14:textFill>
        </w:rPr>
        <w:t>运城市行政审批服务管理局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8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FFFF" w:themeColor="background1"/>
          <w:spacing w:val="57"/>
          <w:w w:val="50"/>
          <w:sz w:val="110"/>
          <w:szCs w:val="110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FFFF" w:themeColor="background1"/>
          <w:spacing w:val="136"/>
          <w:w w:val="50"/>
          <w:sz w:val="110"/>
          <w:szCs w:val="110"/>
          <w:lang w:val="en-US" w:eastAsia="zh-CN"/>
          <w14:textFill>
            <w14:solidFill>
              <w14:schemeClr w14:val="bg1"/>
            </w14:solidFill>
          </w14:textFill>
        </w:rPr>
        <w:t>运城市场监督管理局</w:t>
      </w:r>
    </w:p>
    <w:p>
      <w:pPr>
        <w:pStyle w:val="5"/>
        <w:jc w:val="center"/>
        <w:rPr>
          <w:rFonts w:hint="eastAsia" w:ascii="方正小标宋简体" w:eastAsia="方正小标宋简体"/>
          <w:color w:val="FF0000"/>
          <w:spacing w:val="0"/>
          <w:w w:val="56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outlineLvl w:val="9"/>
        <w:rPr>
          <w:rFonts w:hint="eastAsia" w:ascii="仿宋_GB2312" w:eastAsia="仿宋_GB2312"/>
          <w:color w:val="FFFFFF" w:themeColor="background1"/>
          <w:sz w:val="32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eastAsia="仿宋_GB2312"/>
          <w:color w:val="FFFFFF" w:themeColor="background1"/>
          <w:sz w:val="32"/>
          <w14:textFill>
            <w14:solidFill>
              <w14:schemeClr w14:val="bg1"/>
            </w14:solidFill>
          </w14:textFill>
        </w:rPr>
        <w:t>运政管发〔</w:t>
      </w:r>
      <w:r>
        <w:rPr>
          <w:rFonts w:hint="eastAsia" w:ascii="仿宋_GB2312" w:eastAsia="仿宋_GB2312"/>
          <w:color w:val="000000"/>
          <w:sz w:val="32"/>
        </w:rPr>
        <w:t>运</w:t>
      </w:r>
      <w:r>
        <w:rPr>
          <w:rFonts w:hint="eastAsia" w:ascii="仿宋_GB2312" w:eastAsia="仿宋_GB2312"/>
          <w:color w:val="000000"/>
          <w:sz w:val="32"/>
          <w:lang w:eastAsia="zh-CN"/>
        </w:rPr>
        <w:t>审</w:t>
      </w:r>
      <w:r>
        <w:rPr>
          <w:rFonts w:hint="eastAsia" w:ascii="仿宋_GB2312" w:eastAsia="仿宋_GB2312"/>
          <w:color w:val="000000"/>
          <w:sz w:val="32"/>
        </w:rPr>
        <w:t>管发〔20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</w:rPr>
        <w:t>号</w:t>
      </w:r>
      <w:r>
        <w:rPr>
          <w:rFonts w:hint="eastAsia" w:ascii="仿宋_GB2312" w:eastAsia="仿宋_GB2312"/>
          <w:color w:val="FFFFFF" w:themeColor="background1"/>
          <w:sz w:val="32"/>
          <w14:textFill>
            <w14:solidFill>
              <w14:schemeClr w14:val="bg1"/>
            </w14:solidFill>
          </w14:textFill>
        </w:rPr>
        <w:t>2018〕</w:t>
      </w:r>
      <w:r>
        <w:rPr>
          <w:rFonts w:hint="eastAsia" w:ascii="仿宋_GB2312" w:eastAsia="仿宋_GB2312"/>
          <w:color w:val="FFFFFF" w:themeColor="background1"/>
          <w:sz w:val="32"/>
          <w:lang w:val="en-US" w:eastAsia="zh-CN"/>
          <w14:textFill>
            <w14:solidFill>
              <w14:schemeClr w14:val="bg1"/>
            </w14:solidFill>
          </w14:textFill>
        </w:rPr>
        <w:t>25</w:t>
      </w:r>
      <w:r>
        <w:rPr>
          <w:rFonts w:hint="eastAsia" w:ascii="仿宋_GB2312" w:eastAsia="仿宋_GB2312"/>
          <w:color w:val="FFFFFF" w:themeColor="background1"/>
          <w:sz w:val="32"/>
          <w14:textFill>
            <w14:solidFill>
              <w14:schemeClr w14:val="bg1"/>
            </w14:solidFill>
          </w14:textFill>
        </w:rPr>
        <w:t>号</w:t>
      </w:r>
    </w:p>
    <w:tbl>
      <w:tblPr>
        <w:tblStyle w:val="11"/>
        <w:tblW w:w="8980" w:type="dxa"/>
        <w:jc w:val="center"/>
        <w:tblInd w:w="0" w:type="dxa"/>
        <w:tblBorders>
          <w:top w:val="single" w:color="FFFFFF" w:themeColor="background1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FFFFFF" w:themeColor="background1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FF0000"/>
                <w:spacing w:val="0"/>
                <w:w w:val="56"/>
                <w:sz w:val="11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ascii="方正小标宋简体" w:hAnsi="方正小标宋简体" w:eastAsia="方正小标宋简体" w:cs="方正小标宋简体"/>
          <w:sz w:val="44"/>
          <w:szCs w:val="52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进一步推进</w:t>
      </w:r>
      <w:r>
        <w:rPr>
          <w:rFonts w:ascii="方正小标宋简体" w:hAnsi="方正小标宋简体" w:eastAsia="方正小标宋简体" w:cs="方正小标宋简体"/>
          <w:sz w:val="44"/>
          <w:szCs w:val="52"/>
        </w:rPr>
        <w:t>商事登记全帮办体系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提质升级服务市场主体倍增</w:t>
      </w:r>
      <w:r>
        <w:rPr>
          <w:rFonts w:ascii="方正小标宋简体" w:hAnsi="方正小标宋简体" w:eastAsia="方正小标宋简体" w:cs="方正小标宋简体"/>
          <w:sz w:val="44"/>
          <w:szCs w:val="52"/>
        </w:rPr>
        <w:t>的实施意见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</w:pPr>
      <w:r>
        <w:rPr>
          <w:rFonts w:ascii="仿宋_GB2312" w:hAnsi="仿宋_GB2312" w:eastAsia="仿宋_GB2312" w:cs="仿宋_GB2312"/>
          <w:sz w:val="32"/>
          <w:szCs w:val="32"/>
        </w:rPr>
        <w:t>各县（市、区）行政审批服务管理局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、市场监督管理局，</w:t>
      </w:r>
      <w:r>
        <w:rPr>
          <w:rFonts w:ascii="仿宋_GB2312" w:hAnsi="仿宋_GB2312" w:eastAsia="仿宋_GB2312" w:cs="仿宋_GB2312"/>
          <w:sz w:val="32"/>
          <w:szCs w:val="32"/>
        </w:rPr>
        <w:t>运城开发区行政审批局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，市市场监督管理局开发区分局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为深入贯彻落实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</w:t>
      </w: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体倍增工程的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</w:t>
      </w:r>
      <w:r>
        <w:rPr>
          <w:rFonts w:ascii="仿宋_GB2312" w:hAnsi="仿宋_GB2312" w:eastAsia="仿宋_GB2312" w:cs="仿宋_GB2312"/>
          <w:sz w:val="32"/>
          <w:szCs w:val="32"/>
        </w:rPr>
        <w:t>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持续优化营商环境，</w:t>
      </w:r>
      <w:r>
        <w:rPr>
          <w:rFonts w:ascii="仿宋_GB2312" w:hAnsi="仿宋_GB2312" w:eastAsia="仿宋_GB2312" w:cs="仿宋_GB2312"/>
          <w:sz w:val="32"/>
          <w:szCs w:val="32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开展登记注册便利化服务</w:t>
      </w:r>
      <w:r>
        <w:rPr>
          <w:rFonts w:ascii="仿宋_GB2312" w:hAnsi="仿宋_GB2312" w:eastAsia="仿宋_GB2312" w:cs="仿宋_GB2312"/>
          <w:sz w:val="32"/>
          <w:szCs w:val="32"/>
        </w:rPr>
        <w:t>，打造一流营商环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境，现就我市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进一步推进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商事登记全帮办体系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提质升级服务市场主体倍增工程，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提出如下实施意见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楷体_GB2312" w:hAnsi="楷体_GB2312" w:eastAsia="楷体_GB2312" w:cs="楷体_GB2312"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仿宋_GB2312" w:hAnsi="仿宋_GB2312" w:eastAsia="仿宋_GB2312" w:cs="仿宋_GB2312"/>
          <w:sz w:val="32"/>
          <w:szCs w:val="32"/>
        </w:rPr>
        <w:t>以习近平新时代中国特色社会主义思想为指导，贯彻落实党的十九大和</w:t>
      </w:r>
      <w:r>
        <w:rPr>
          <w:rFonts w:hint="eastAsia" w:ascii="仿宋_GB2312" w:hAnsi="仿宋_GB2312" w:eastAsia="仿宋_GB2312" w:cs="仿宋_GB2312"/>
          <w:sz w:val="32"/>
          <w:szCs w:val="32"/>
        </w:rPr>
        <w:t>十九届历次全会</w:t>
      </w:r>
      <w:r>
        <w:rPr>
          <w:rFonts w:ascii="仿宋_GB2312" w:hAnsi="仿宋_GB2312" w:eastAsia="仿宋_GB2312" w:cs="仿宋_GB2312"/>
          <w:sz w:val="32"/>
          <w:szCs w:val="32"/>
        </w:rPr>
        <w:t>精神，牢固树立和贯彻落实新发展理念，深化“放管服”改革，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ascii="仿宋_GB2312" w:hAnsi="仿宋_GB2312" w:eastAsia="仿宋_GB2312" w:cs="仿宋_GB2312"/>
          <w:sz w:val="32"/>
          <w:szCs w:val="32"/>
        </w:rPr>
        <w:t>落实省委、省政府关于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市场主体倍增工程的决策部署，</w:t>
      </w:r>
      <w:r>
        <w:rPr>
          <w:rFonts w:ascii="仿宋_GB2312" w:hAnsi="仿宋_GB2312" w:eastAsia="仿宋_GB2312" w:cs="仿宋_GB2312"/>
          <w:sz w:val="32"/>
          <w:szCs w:val="32"/>
        </w:rPr>
        <w:t>进一步提效率、优服务、降成本，不断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推进市场主体登记注册</w:t>
      </w:r>
      <w:r>
        <w:rPr>
          <w:rFonts w:ascii="仿宋_GB2312" w:hAnsi="仿宋_GB2312" w:eastAsia="仿宋_GB2312" w:cs="仿宋_GB2312"/>
          <w:sz w:val="32"/>
          <w:szCs w:val="32"/>
        </w:rPr>
        <w:t>便利化，持续提升企业、群众办事便利度和满意度，打造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一流</w:t>
      </w:r>
      <w:r>
        <w:rPr>
          <w:rFonts w:ascii="仿宋_GB2312" w:hAnsi="仿宋_GB2312" w:eastAsia="仿宋_GB2312" w:cs="仿宋_GB2312"/>
          <w:sz w:val="32"/>
          <w:szCs w:val="32"/>
        </w:rPr>
        <w:t>营商环境，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为我市市场主体倍增工程提供服务保障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楷体_GB2312" w:hAnsi="楷体_GB2312" w:eastAsia="楷体_GB2312" w:cs="楷体_GB2312"/>
          <w:sz w:val="32"/>
          <w:szCs w:val="32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仿宋_GB2312" w:hAnsi="仿宋_GB2312" w:eastAsia="仿宋_GB2312" w:cs="仿宋_GB2312"/>
          <w:sz w:val="32"/>
          <w:szCs w:val="32"/>
        </w:rPr>
        <w:t>坚持免费原则，对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办理市场主体登记注册的申请人提供</w:t>
      </w:r>
      <w:r>
        <w:rPr>
          <w:rFonts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ascii="仿宋_GB2312" w:hAnsi="仿宋_GB2312" w:eastAsia="仿宋_GB2312" w:cs="仿宋_GB2312"/>
          <w:sz w:val="32"/>
          <w:szCs w:val="32"/>
        </w:rPr>
        <w:t>免费帮办代办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ascii="仿宋_GB2312" w:hAnsi="仿宋_GB2312" w:eastAsia="仿宋_GB2312" w:cs="仿宋_GB2312"/>
          <w:sz w:val="32"/>
          <w:szCs w:val="32"/>
        </w:rPr>
        <w:t>，杜绝任何形式的变相收费。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仿宋_GB2312" w:hAnsi="仿宋_GB2312" w:eastAsia="仿宋_GB2312" w:cs="仿宋_GB2312"/>
          <w:sz w:val="32"/>
          <w:szCs w:val="32"/>
        </w:rPr>
        <w:t>坚持高效原则，提高帮办、受理、审核等各个环节的效率，实现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网上申请后半日内</w:t>
      </w:r>
      <w:r>
        <w:rPr>
          <w:rFonts w:ascii="仿宋_GB2312" w:hAnsi="仿宋_GB2312" w:eastAsia="仿宋_GB2312" w:cs="仿宋_GB2312"/>
          <w:sz w:val="32"/>
          <w:szCs w:val="32"/>
        </w:rPr>
        <w:t>办结，避免出现拖延。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仿宋_GB2312" w:hAnsi="仿宋_GB2312" w:eastAsia="仿宋_GB2312" w:cs="仿宋_GB2312"/>
          <w:sz w:val="32"/>
          <w:szCs w:val="32"/>
        </w:rPr>
        <w:t>坚持便民原则，以方便群众办事为目的，科学设置帮办代办服务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窗（站、点）</w:t>
      </w:r>
      <w:r>
        <w:rPr>
          <w:rFonts w:ascii="仿宋_GB2312" w:hAnsi="仿宋_GB2312" w:eastAsia="仿宋_GB2312" w:cs="仿宋_GB2312"/>
          <w:sz w:val="32"/>
          <w:szCs w:val="32"/>
        </w:rPr>
        <w:t>，优化工作流程，实行全程帮办代办，为群众提供优质、便捷的服务。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黑体" w:hAnsi="黑体" w:eastAsia="黑体" w:cs="黑体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CESI仿宋-GB2312" w:eastAsia="仿宋_GB2312" w:cs="CESI仿宋-GB2312"/>
          <w:color w:val="000000"/>
          <w:sz w:val="32"/>
          <w:szCs w:val="32"/>
          <w:bdr w:val="single" w:color="FFFFFF" w:sz="8" w:space="0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bdr w:val="single" w:color="FFFFFF" w:sz="8" w:space="0"/>
        </w:rPr>
        <w:t>在现有的市县政务大厅、乡镇便民服务中心、市场监管所、银行网点、农村便民服务站等帮办代办网点的基础上，实现网点服务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bdr w:val="single" w:color="FFFFFF" w:sz="8" w:space="0"/>
        </w:rPr>
        <w:t>提质升级，一方面要加强服务网点规范化建设，统一帮办网点标识，拓展帮办服务事项。另</w:t>
      </w:r>
      <w:r>
        <w:rPr>
          <w:rFonts w:hint="eastAsia" w:ascii="仿宋_GB2312" w:hAnsi="CESI仿宋-GB2312" w:eastAsia="仿宋_GB2312" w:cs="CESI仿宋-GB2312"/>
          <w:sz w:val="32"/>
          <w:szCs w:val="32"/>
          <w:bdr w:val="single" w:color="FFFFFF" w:sz="8" w:space="0"/>
        </w:rPr>
        <w:t>一方面继续增点扩面，将帮办网点多层次全方位向基层延伸，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bdr w:val="single" w:color="FFFFFF" w:sz="8" w:space="0"/>
        </w:rPr>
        <w:t>实现帮办网点全覆盖，提升市场主体登记注册的便利度，</w:t>
      </w:r>
      <w:r>
        <w:rPr>
          <w:rFonts w:hint="eastAsia" w:ascii="仿宋_GB2312" w:hAnsi="CESI仿宋-GB2312" w:eastAsia="仿宋_GB2312" w:cs="CESI仿宋-GB2312"/>
          <w:sz w:val="32"/>
          <w:szCs w:val="32"/>
          <w:bdr w:val="single" w:color="FFFFFF" w:sz="8" w:space="0"/>
        </w:rPr>
        <w:t>为我市市场主体倍增工作提供服务保障。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黑体" w:hAnsi="黑体" w:eastAsia="黑体" w:cs="黑体"/>
          <w:sz w:val="32"/>
          <w:szCs w:val="32"/>
        </w:rPr>
        <w:t>三、主要任务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进一步推进帮办网点规范化建设</w:t>
      </w:r>
      <w:r>
        <w:rPr>
          <w:rFonts w:ascii="楷体_GB2312" w:hAnsi="楷体_GB2312" w:eastAsia="楷体_GB2312" w:cs="楷体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市县</w:t>
      </w:r>
      <w:r>
        <w:rPr>
          <w:rFonts w:ascii="仿宋_GB2312" w:hAnsi="仿宋_GB2312" w:eastAsia="仿宋_GB2312" w:cs="仿宋_GB2312"/>
          <w:sz w:val="32"/>
          <w:szCs w:val="32"/>
        </w:rPr>
        <w:t>政务服务大厅，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必须设立市场主体开办专窗，实现申请人线下“一窗通办”与线上“一网通办”无差别。</w:t>
      </w:r>
      <w:r>
        <w:rPr>
          <w:rFonts w:ascii="仿宋_GB2312" w:hAnsi="仿宋_GB2312" w:eastAsia="仿宋_GB2312" w:cs="仿宋_GB2312"/>
          <w:sz w:val="32"/>
          <w:szCs w:val="32"/>
        </w:rPr>
        <w:t>挑选业务能力强，服务意识强的业务骨干充实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登记注册队伍。同时设立帮办代办服务区，</w:t>
      </w:r>
      <w:r>
        <w:rPr>
          <w:rFonts w:ascii="仿宋_GB2312" w:hAnsi="仿宋_GB2312" w:eastAsia="仿宋_GB2312" w:cs="仿宋_GB2312"/>
          <w:sz w:val="32"/>
          <w:szCs w:val="32"/>
        </w:rPr>
        <w:t>配备专门的帮办工作人员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为申请人提供“店小二”式服务，提高市场主体设立、变更、注销登记效率。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各个帮办代办网点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bdr w:val="single" w:color="FFFFFF" w:sz="8" w:space="0"/>
        </w:rPr>
        <w:t>要达到“六有”标准，即有明显帮办代办标识、有电脑设施设备、有帮办服务人员、有服务指南、有咨询电话、有媒体公示。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人只需携带身份证，通过实名认证，网上申请由帮办人员全程帮办代办。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进一步拓展帮办代办服务网点。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bdr w:val="single" w:color="FFFFFF" w:sz="8" w:space="0"/>
        </w:rPr>
        <w:t>在现有帮办网点的基础上，鼓励各县结合实际，积极拓展新的服务网点，尤其是向商户比较集中的社区、大型商场、商业街、农村等地延伸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bdr w:val="single" w:color="FFFFFF" w:sz="8" w:space="0"/>
          <w:lang w:eastAsia="zh-CN"/>
        </w:rPr>
        <w:t>。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各县（市、区）行政审批服务管理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局要加强对帮办代办人员的业务指导和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培训，切实提升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帮办代办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服务水平，实现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市场主体登记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注册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不出乡镇和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即来即办。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进一步扩展帮办服务事项。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在严格落实登记注册实名认证的基础上，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进一步扩展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帮办服务内容，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除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市场主体设立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全帮办外，增加市场主体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变更、年报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金融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扶持政策宣传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市场主体登记部门和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要加强协同配合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对在帮办网点代办的市场主体，及时进行年报提醒，并提供后续的年报指导服务。进一步加强政银企合作，通过建立台账或者微信群，广泛宣传金融扶持政策，组织银企对接会等形式，使市场主体能及时享受到金融扶持政策，助力全市个体工商户和小微企业渡过疫情难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</w:pPr>
      <w:r>
        <w:rPr>
          <w:rFonts w:ascii="楷体_GB2312" w:hAnsi="楷体_GB2312" w:eastAsia="楷体_GB2312" w:cs="楷体_GB2312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进一步发挥</w:t>
      </w:r>
      <w:r>
        <w:rPr>
          <w:rFonts w:ascii="楷体_GB2312" w:hAnsi="楷体_GB2312" w:eastAsia="楷体_GB2312" w:cs="楷体_GB2312"/>
          <w:sz w:val="32"/>
          <w:szCs w:val="32"/>
        </w:rPr>
        <w:t>银行网点的帮办代办作用。</w:t>
      </w:r>
      <w:r>
        <w:rPr>
          <w:rFonts w:ascii="仿宋_GB2312" w:hAnsi="仿宋_GB2312" w:eastAsia="仿宋_GB2312" w:cs="仿宋_GB2312"/>
          <w:sz w:val="32"/>
          <w:szCs w:val="32"/>
        </w:rPr>
        <w:t>深化商事登记“政银合作”，切实发挥银行网点多、分布广的优势，加快拓展合作银行网点，实现区域全覆盖。强化银行相关帮办人员的业务培训，加强政策宣传解读，引导更多办事群众就近到银行网点进行商事登记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鼓励银行网点为市场主体提供预约开户、贷款、结算等一揽子金融服务，扶持市场主体发展壮大。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single" w:color="FFFFFF" w:sz="4" w:space="31"/>
          <w:right w:val="none" w:color="000000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0" w:line="620" w:lineRule="exact"/>
        <w:ind w:firstLine="640" w:firstLineChars="200"/>
        <w:contextualSpacing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ascii="黑体" w:hAnsi="黑体" w:eastAsia="黑体" w:cs="黑体"/>
          <w:sz w:val="32"/>
          <w:szCs w:val="32"/>
        </w:rPr>
        <w:t>、保障措施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single" w:color="FFFFFF" w:sz="4" w:space="31"/>
          <w:right w:val="none" w:color="000000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0" w:line="620" w:lineRule="exact"/>
        <w:ind w:firstLine="640" w:firstLineChars="200"/>
        <w:contextualSpacing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（一）加强组织领导。</w:t>
      </w:r>
      <w:r>
        <w:rPr>
          <w:rFonts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推进市场主体登记</w:t>
      </w:r>
      <w:r>
        <w:rPr>
          <w:rFonts w:ascii="仿宋_GB2312" w:hAnsi="仿宋_GB2312" w:eastAsia="仿宋_GB2312" w:cs="仿宋_GB2312"/>
          <w:sz w:val="32"/>
          <w:szCs w:val="32"/>
        </w:rPr>
        <w:t>便利化，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</w:t>
      </w:r>
      <w:r>
        <w:rPr>
          <w:rFonts w:ascii="仿宋_GB2312" w:hAnsi="仿宋_GB2312" w:eastAsia="仿宋_GB2312" w:cs="仿宋_GB2312"/>
          <w:sz w:val="32"/>
          <w:szCs w:val="32"/>
        </w:rPr>
        <w:t>商事登记全帮办体系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提质升级</w:t>
      </w:r>
      <w:r>
        <w:rPr>
          <w:rFonts w:ascii="仿宋_GB2312" w:hAnsi="仿宋_GB2312" w:eastAsia="仿宋_GB2312" w:cs="仿宋_GB2312"/>
          <w:sz w:val="32"/>
          <w:szCs w:val="32"/>
        </w:rPr>
        <w:t>，是落实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市场主体倍增工程、</w:t>
      </w:r>
      <w:r>
        <w:rPr>
          <w:rFonts w:ascii="仿宋_GB2312" w:hAnsi="仿宋_GB2312" w:eastAsia="仿宋_GB2312" w:cs="仿宋_GB2312"/>
          <w:sz w:val="32"/>
          <w:szCs w:val="32"/>
        </w:rPr>
        <w:t>营造一流营商环境的重要举措。各县（市、区）行政审批服务管理局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ascii="仿宋_GB2312" w:hAnsi="仿宋_GB2312" w:eastAsia="仿宋_GB2312" w:cs="仿宋_GB2312"/>
          <w:sz w:val="32"/>
          <w:szCs w:val="32"/>
        </w:rPr>
        <w:t>要进一步提高思想认识，加强组织领导，与当地乡镇政府做好对接工作，抓好统筹协调，压实工作责任，注重了解企业和群众对企业开办便利化服务的实际感受，对照工作目标和任务，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商事登记全帮办体系提质升级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single" w:color="FFFFFF" w:sz="4" w:space="31"/>
          <w:right w:val="none" w:color="000000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0" w:line="620" w:lineRule="exact"/>
        <w:ind w:firstLine="640" w:firstLineChars="2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楷体_GB2312" w:hAnsi="楷体_GB2312" w:eastAsia="楷体_GB2312" w:cs="楷体_GB2312"/>
          <w:sz w:val="32"/>
          <w:szCs w:val="32"/>
        </w:rPr>
        <w:t>（二）加强队伍建设。</w:t>
      </w:r>
      <w:r>
        <w:rPr>
          <w:rFonts w:ascii="仿宋_GB2312" w:hAnsi="仿宋_GB2312" w:eastAsia="仿宋_GB2312" w:cs="仿宋_GB2312"/>
          <w:sz w:val="32"/>
          <w:szCs w:val="32"/>
        </w:rPr>
        <w:t>各县（市、区）行政审批局要根据业务量和实际工作需要，加强审核人员、帮办代办人员配备，充实登记注册队伍。要在省、市登记注册线上培训的基础上，加强对窗口受理人员、乡镇便民服务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、各个网点</w:t>
      </w:r>
      <w:r>
        <w:rPr>
          <w:rFonts w:ascii="仿宋_GB2312" w:hAnsi="仿宋_GB2312" w:eastAsia="仿宋_GB2312" w:cs="仿宋_GB2312"/>
          <w:sz w:val="32"/>
          <w:szCs w:val="32"/>
        </w:rPr>
        <w:t>帮办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代办</w:t>
      </w:r>
      <w:r>
        <w:rPr>
          <w:rFonts w:ascii="仿宋_GB2312" w:hAnsi="仿宋_GB2312" w:eastAsia="仿宋_GB2312" w:cs="仿宋_GB2312"/>
          <w:sz w:val="32"/>
          <w:szCs w:val="32"/>
        </w:rPr>
        <w:t>人员的业务培训，做到熟练掌握业务知识，熟练操作业务系统，切实提高登记工作效率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，将半日办结落实到位。</w:t>
      </w:r>
      <w:r>
        <w:rPr>
          <w:rFonts w:ascii="仿宋_GB2312" w:hAnsi="仿宋_GB2312" w:eastAsia="仿宋_GB2312" w:cs="仿宋_GB2312"/>
          <w:sz w:val="32"/>
          <w:szCs w:val="32"/>
        </w:rPr>
        <w:t>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市场监督管理局要通过帮办网点加强年报宣传指导，积极提升市场主体年报公示率，激发市场主体活跃度。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single" w:color="FFFFFF" w:sz="4" w:space="31"/>
          <w:right w:val="none" w:color="000000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0" w:line="620" w:lineRule="exact"/>
        <w:ind w:firstLine="640" w:firstLineChars="200"/>
        <w:contextualSpacing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（三）加强宣传引导。</w:t>
      </w:r>
      <w:r>
        <w:rPr>
          <w:rFonts w:ascii="仿宋_GB2312" w:hAnsi="仿宋_GB2312" w:eastAsia="仿宋_GB2312" w:cs="仿宋_GB2312"/>
          <w:sz w:val="32"/>
          <w:szCs w:val="32"/>
        </w:rPr>
        <w:t>各县（市、区）要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</w:t>
      </w:r>
      <w:r>
        <w:rPr>
          <w:rFonts w:ascii="仿宋_GB2312" w:hAnsi="仿宋_GB2312" w:eastAsia="仿宋_GB2312" w:cs="仿宋_GB2312"/>
          <w:sz w:val="32"/>
          <w:szCs w:val="32"/>
        </w:rPr>
        <w:t>编制有关宣传材料，充分运用电视、报刊等传统媒体及微信公众号、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抖音</w:t>
      </w:r>
      <w:r>
        <w:rPr>
          <w:rFonts w:ascii="仿宋_GB2312" w:hAnsi="仿宋_GB2312" w:eastAsia="仿宋_GB2312" w:cs="仿宋_GB2312"/>
          <w:sz w:val="32"/>
          <w:szCs w:val="32"/>
        </w:rPr>
        <w:t>等新媒体平台，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公示帮办网点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宣传帮办服务，</w:t>
      </w:r>
      <w:r>
        <w:rPr>
          <w:rFonts w:ascii="仿宋_GB2312" w:hAnsi="仿宋_GB2312" w:eastAsia="仿宋_GB2312" w:cs="仿宋_GB2312"/>
          <w:sz w:val="32"/>
          <w:szCs w:val="32"/>
        </w:rPr>
        <w:t>扩大社会公众知晓率，提升企业和群众的获得感、</w:t>
      </w:r>
      <w:r>
        <w:rPr>
          <w:rFonts w:hint="eastAsia" w:ascii="仿宋_GB2312" w:hAnsi="仿宋_GB2312" w:eastAsia="仿宋_GB2312" w:cs="仿宋_GB2312"/>
          <w:sz w:val="32"/>
          <w:szCs w:val="32"/>
        </w:rPr>
        <w:t>幸福</w:t>
      </w:r>
      <w:r>
        <w:rPr>
          <w:rFonts w:ascii="仿宋_GB2312" w:hAnsi="仿宋_GB2312" w:eastAsia="仿宋_GB2312" w:cs="仿宋_GB2312"/>
          <w:sz w:val="32"/>
          <w:szCs w:val="32"/>
        </w:rPr>
        <w:t>感。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市、区）区要认真落实全帮办体系的提质升级，坚决杜绝弄虚作假、形同虚设的现象发生，凡被媒体曝光或者企业、群众举报不能帮办代办，经查证属实的，将在营商环境及市场主体倍增考核中扣分减分，并追究相关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 w:firstLineChars="200"/>
        <w:textAlignment w:val="auto"/>
        <w:outlineLvl w:val="9"/>
      </w:pPr>
      <w:bookmarkStart w:id="0" w:name="_GoBack"/>
      <w:bookmarkEnd w:id="0"/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CESI仿宋-GB2312" w:eastAsia="仿宋_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CESI仿宋-GB2312" w:eastAsia="仿宋_GB2312" w:cs="CESI仿宋-GB2312"/>
          <w:b w:val="0"/>
          <w:bCs w:val="0"/>
          <w:sz w:val="32"/>
          <w:szCs w:val="32"/>
        </w:rPr>
        <w:t>运城市行政审批服务管理局</w:t>
      </w:r>
      <w:r>
        <w:rPr>
          <w:rFonts w:hint="eastAsia" w:ascii="仿宋_GB2312" w:hAnsi="CESI仿宋-GB2312" w:eastAsia="仿宋_GB2312" w:cs="CESI仿宋-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CESI仿宋-GB2312" w:eastAsia="仿宋_GB2312" w:cs="CESI仿宋-GB2312"/>
          <w:b w:val="0"/>
          <w:bCs w:val="0"/>
          <w:sz w:val="32"/>
          <w:szCs w:val="32"/>
          <w:lang w:eastAsia="zh-CN"/>
        </w:rPr>
        <w:t>运城市市场监督管理局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730" w:leftChars="130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2022年5月1</w:t>
      </w:r>
      <w:r>
        <w:rPr>
          <w:rFonts w:hint="eastAsia" w:ascii="仿宋_GB2312" w:hAnsi="CESI仿宋-GB2312" w:eastAsia="仿宋_GB2312" w:cs="CESI仿宋-GB2312"/>
          <w:sz w:val="32"/>
          <w:szCs w:val="32"/>
          <w:lang w:val="en-US" w:eastAsia="zh-CN"/>
        </w:rPr>
        <w:t>0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 w:firstLineChars="200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1871" w:right="1474" w:bottom="1871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0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c/HD1gAAAAkBAAAPAAAAAAAA&#10;AAEAIAAAACIAAABkcnMvZG93bnJldi54bWxQSwECFAAUAAAACACHTuJAwN7nih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4"/>
      <w:suff w:val="nothing"/>
      <w:lvlText w:val=".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41550"/>
    <w:rsid w:val="0E7A46DE"/>
    <w:rsid w:val="180F2CC2"/>
    <w:rsid w:val="191A750F"/>
    <w:rsid w:val="1A503A63"/>
    <w:rsid w:val="27741550"/>
    <w:rsid w:val="359357B8"/>
    <w:rsid w:val="425C4158"/>
    <w:rsid w:val="462170BF"/>
    <w:rsid w:val="483B00F8"/>
    <w:rsid w:val="4D91426A"/>
    <w:rsid w:val="55BB677C"/>
    <w:rsid w:val="5F141986"/>
    <w:rsid w:val="6077540C"/>
    <w:rsid w:val="60FA42D2"/>
    <w:rsid w:val="69BC589D"/>
    <w:rsid w:val="6E7168FB"/>
    <w:rsid w:val="74363F61"/>
    <w:rsid w:val="75FD6586"/>
    <w:rsid w:val="76A2307D"/>
    <w:rsid w:val="785216E4"/>
    <w:rsid w:val="7AF80B22"/>
    <w:rsid w:val="7FD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2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qFormat/>
    <w:uiPriority w:val="2"/>
    <w:pPr>
      <w:keepNext/>
      <w:keepLines/>
      <w:numPr>
        <w:ilvl w:val="4"/>
        <w:numId w:val="1"/>
      </w:numPr>
      <w:snapToGrid/>
      <w:spacing w:before="280" w:after="290" w:line="372" w:lineRule="auto"/>
      <w:ind w:left="0" w:right="0" w:firstLine="0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Plain Text"/>
    <w:basedOn w:val="1"/>
    <w:next w:val="1"/>
    <w:qFormat/>
    <w:uiPriority w:val="0"/>
    <w:rPr>
      <w:rFonts w:ascii="宋体" w:hAnsi="Courier New" w:eastAsia="宋体" w:cs="Times New Roman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33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2020-04-21T01:25:00Z</dcterms:created>
  <dc:creator>lenovo</dc:creator>
  <cp:lastModifiedBy>lenovo</cp:lastModifiedBy>
  <cp:lastPrinted>2022-05-13T08:17:54Z</cp:lastPrinted>
  <dcterms:modified xsi:type="dcterms:W3CDTF">2022-05-13T08:52:27Z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