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方正小标宋简体" w:eastAsia="方正小标宋简体"/>
          <w:color w:val="FF0000"/>
          <w:spacing w:val="8"/>
          <w:w w:val="60"/>
          <w:sz w:val="110"/>
          <w:lang w:eastAsia="zh-CN"/>
        </w:rPr>
      </w:pPr>
      <w:bookmarkStart w:id="0" w:name="_GoBack"/>
      <w:bookmarkEnd w:id="0"/>
    </w:p>
    <w:p>
      <w:pPr>
        <w:pStyle w:val="7"/>
        <w:jc w:val="center"/>
        <w:rPr>
          <w:rFonts w:hint="eastAsia" w:ascii="方正小标宋简体" w:eastAsia="方正小标宋简体"/>
          <w:color w:val="FF0000"/>
          <w:spacing w:val="6"/>
          <w:w w:val="55"/>
          <w:sz w:val="110"/>
        </w:rPr>
      </w:pPr>
      <w:r>
        <w:rPr>
          <w:rFonts w:hint="eastAsia" w:ascii="方正小标宋简体" w:eastAsia="方正小标宋简体"/>
          <w:color w:val="FF0000"/>
          <w:spacing w:val="6"/>
          <w:w w:val="55"/>
          <w:sz w:val="110"/>
        </w:rPr>
        <w:t>运城市</w:t>
      </w:r>
      <w:r>
        <w:rPr>
          <w:rFonts w:hint="eastAsia" w:ascii="方正小标宋简体" w:eastAsia="方正小标宋简体"/>
          <w:color w:val="FF0000"/>
          <w:spacing w:val="6"/>
          <w:w w:val="55"/>
          <w:sz w:val="110"/>
          <w:lang w:eastAsia="zh-CN"/>
        </w:rPr>
        <w:t>行政审批服务</w:t>
      </w:r>
      <w:r>
        <w:rPr>
          <w:rFonts w:hint="eastAsia" w:ascii="方正小标宋简体" w:eastAsia="方正小标宋简体"/>
          <w:color w:val="FF0000"/>
          <w:spacing w:val="6"/>
          <w:w w:val="55"/>
          <w:sz w:val="110"/>
        </w:rPr>
        <w:t>管理</w:t>
      </w:r>
      <w:r>
        <w:rPr>
          <w:rFonts w:hint="eastAsia" w:ascii="方正小标宋简体" w:eastAsia="方正小标宋简体"/>
          <w:color w:val="FF0000"/>
          <w:spacing w:val="6"/>
          <w:w w:val="55"/>
          <w:sz w:val="110"/>
          <w:lang w:eastAsia="zh-CN"/>
        </w:rPr>
        <w:t>局</w:t>
      </w:r>
      <w:r>
        <w:rPr>
          <w:rFonts w:hint="eastAsia" w:ascii="方正小标宋简体" w:eastAsia="方正小标宋简体"/>
          <w:color w:val="FF0000"/>
          <w:spacing w:val="6"/>
          <w:w w:val="55"/>
          <w:sz w:val="110"/>
        </w:rPr>
        <w:t>文件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eastAsia="仿宋_GB2312"/>
          <w:color w:val="000000"/>
          <w:sz w:val="44"/>
          <w:szCs w:val="44"/>
        </w:rPr>
      </w:pPr>
    </w:p>
    <w:p>
      <w:pPr>
        <w:pStyle w:val="7"/>
        <w:spacing w:line="360" w:lineRule="exact"/>
        <w:jc w:val="center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运</w:t>
      </w:r>
      <w:r>
        <w:rPr>
          <w:rFonts w:hint="eastAsia" w:ascii="仿宋_GB2312" w:eastAsia="仿宋_GB2312"/>
          <w:color w:val="000000"/>
          <w:sz w:val="32"/>
          <w:lang w:eastAsia="zh-CN"/>
        </w:rPr>
        <w:t>审</w:t>
      </w:r>
      <w:r>
        <w:rPr>
          <w:rFonts w:hint="eastAsia" w:ascii="仿宋_GB2312" w:eastAsia="仿宋_GB2312"/>
          <w:color w:val="000000"/>
          <w:sz w:val="32"/>
        </w:rPr>
        <w:t>管发〔20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pStyle w:val="7"/>
        <w:keepNext w:val="0"/>
        <w:keepLines w:val="0"/>
        <w:pageBreakBefore w:val="0"/>
        <w:widowControl w:val="0"/>
        <w:tabs>
          <w:tab w:val="left" w:pos="240"/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47625</wp:posOffset>
                </wp:positionV>
                <wp:extent cx="5608320" cy="26670"/>
                <wp:effectExtent l="0" t="12700" r="0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2667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3.75pt;height:2.1pt;width:441.6pt;z-index:251658240;mso-width-relative:page;mso-height-relative:page;" filled="f" stroked="t" coordsize="21600,21600" o:gfxdata="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o8BnLWAAAABwEAAA8A&#10;AAAAAAAAAQAgAAAAIgAAAGRycy9kb3ducmV2LnhtbFBLAQIUABQAAAAIAIdO4kBovXAe4AEAAJsD&#10;AAAOAAAAAAAAAAEAIAAAACUBAABkcnMvZTJvRG9jLnhtbFBLBQYAAAAABgAGAFkBAAB3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运城市行政审批服务管理局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outlineLvl w:val="9"/>
        <w:rPr>
          <w:rStyle w:val="2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印发《关于开展</w:t>
      </w:r>
      <w:r>
        <w:rPr>
          <w:rStyle w:val="2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党员干部作风大整顿活动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Style w:val="2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》的通知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市政务服务中心、市公共资源交易中心、局机关各科室：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根据中共运城市委办公室《开展党员干部作风大整顿活动实施方案》通知（运办发〔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2022〕5号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）文件精神，经局党组研究决定，现将局《关于开展党员干部作风大整顿活动实施方案》印发给你们，请遵照执行。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320" w:firstLineChars="1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320" w:firstLineChars="1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320" w:firstLineChars="1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运城市行政审批服务管理局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320" w:firstLineChars="1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2022年2月10日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65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65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关于开展党员干部作风大整顿活动的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65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65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为发扬钉钉子精神，加强作风建设，持续优化营商环境，着力纠正部分党员干部责任意识不强、工作态度不端、进取精神不足等行为，解决“最后一公里”落实不到位的问题，确保中央、省、市各项决策部署完整、准确、全面、及时落实到位，全方位推动行政审批改革和政务服务高质量发展。为切实解决问题、推进工作，经局党组会议专题研究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" w:eastAsia="zh-CN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以习近平新时代中国特色社会主义思想为指导，全面贯彻党的十九届六中全会精神，按照省第十二次党代会和市第五次党代会决策部署，以全面建设“清廉运城”为契机，以改进党员干部作风为主题，以激励担当作为和支持干事创业为主线，以“马上就办、真抓实干”为导向，督促党员干部知责于心、担责于身、履责于行，切实以作风的大转变、能力的大提升，推动工作的大落实、发展的大提速，助力运城经济社会高质量高速发展，加快实现“一区两城三强市三高地”目标定位，以优异的成绩迎接党的二十大胜利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" w:eastAsia="zh-CN"/>
        </w:rPr>
        <w:t>（一）坚持政治引领，突出责任落实。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作风建设是党的建设的重要内容。要充分发挥党组织政治引领作用，把此次作风整顿作为加强党的建设、压实政治责任的具体表现，推动政治生态更加清明、实干氛围更加浓厚、干部作风持续向好。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" w:eastAsia="zh-CN"/>
        </w:rPr>
        <w:t>（二）坚持问题导向，突出精准发力。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坚持从问题出发，认真查找在作风建设中的重点人、重点事、重点岗位、重点问题，通过对共性问题的靶向发力、精准整治，努力实现以点带面、以重点问题的解决带动全局作风转变的效果。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" w:eastAsia="zh-CN"/>
        </w:rPr>
        <w:t>（三）坚持正反结合，突出教育效果。充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分发挥先进榜样的示范引领作用和反面案例的教育警示作用，激励先进、鞭策后进，激浊扬清，督促全局党员干部知责、履责、尽责，以求真务实的作风抓落实，以担当责任的精神促发展。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" w:eastAsia="zh-CN"/>
        </w:rPr>
        <w:t>（四）坚持客观评价，突出成效检验。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把工作落实作为检验干部作风的“主考场”，聚焦全局中心工作和当前重点任务，用实际工作成绩检验作风整改成效，达到以作风建设促转变、促提升、促落实、促发展的目标。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此项工作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高标准、高质量开展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Style w:val="2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行政审批服务管理局</w:t>
      </w:r>
      <w:r>
        <w:rPr>
          <w:rStyle w:val="2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党员干部作风大整顿活动</w:t>
      </w:r>
      <w:r>
        <w:rPr>
          <w:rStyle w:val="2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领导组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</w:t>
      </w:r>
      <w:r>
        <w:rPr>
          <w:rStyle w:val="2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作风大整顿活动的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组织领导和统筹部署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长：王建斌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党组书记、局长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第一副组长：郭亚斌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党组成员、驻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局纪检监察组组长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秦国庆  党组成员、副局长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郭晓琳  党组成员、政务服务中心主任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石培恒  党组成员、副局长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樊旭红  党组成员、二级调研员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李安选  公共资源交易（政府采购）中心主任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    员：邵永清  仇临泰  李保平  刘  兰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领导组下设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办公室，具体负责</w:t>
      </w:r>
      <w:r>
        <w:rPr>
          <w:rStyle w:val="2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作风大整顿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安排部署、组织协调、指导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办公室主任：郭亚斌（兼）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任：樊旭红（兼）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员：高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许霄鹏    杨瑞华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贾崇凯    孙  健    冯新民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" w:eastAsia="zh-CN"/>
        </w:rPr>
        <w:t>四、整顿重点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聚焦全局中心工作和重点任务，通过“五看”重点整顿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5个方面20个突出问题，促进全局党员干部作风切实转变。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看政治站位，重点整顿阳奉阴违“假把式”问题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1、贯彻执行上级重大决策部署不力，有令不行、有禁不止，打折扣、做选择，搞上有政策下有对策；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2、缺乏大局观念，考虑问题只顾局部利益、科室利益，不能正确处理全局和局部、当前与长远、点与面的关系；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3、搞形式主义、官僚主义，把说了当做了，把做了当做成了，把“痕迹”当“政绩”，用纸面数字来展示工作成效；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4、空喊口号，表态多、调门高，行动少、落实差，工作落实“挂空挡”，热衷于作秀造势。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看工作态度，重点整顿无所事事“混日子”问题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1、对中央、省、市决策部署和最新精神不真学、不深学，一知半解，达不到入脑入心、学用结合；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2、工作不思考不研究，只有唱功，没有做功，进展缓慢，迟迟打不开局面；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3、工作不催不动、小催小动，催一下动一下，甚至催而不动。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看责任落实，重点整顿推诿扯皮“踢皮球”问题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1、工作漂浮、坐而论道，不科学研判，搞“包装式”“洒水式”“一刀切式”，不求实际成效；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2、责任心不强，特别是在安全生产、信访维稳、舆情处理和应对媒体等工作中不积极、不主动，甚至不知敬畏，缺乏底线思维，造成不良影响；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3、压力传导不到位，“上热、中温、下凉”责任落实不严不闭环，悬空断链，对接有缝；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4、推动“承诺制、标准地、全代办”不力，对企业和群众申办的事项互相推诿，导致企业和群众徒劳奔波。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看担当作为，重点整顿遇见难题“绕道走”问题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1、工作拖沓敷衍，回避矛盾和问题，遇见只会层层请示、层层签订责任状；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2、任务面前畏难懈怠、拈轻怕重，“怕摔盘子而不洗盘子”，存在当“太平官”、做“老好人”的思想，棘手问题“向上推”，繁重任务“向下压”，发展差距“向后看”；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3、新官不理旧账，历史遗留问题长期得不到解决；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4、思维方式守旧，改革创新精神不足，按部就班、墨守成规、机械呆板，死扣条条框框，不善于用新理念创造性开展工作；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5、市场观念落后，习惯等、靠、要，有优势看不到优势，有机遇抓不住机遇，有政策抓不住政策。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看廉洁状况，重点整顿吃拿卡要“捞好处”问题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行政审批责任不明晰、流程不优化、衔接不顺畅，工作环节交叉，围绕程序打转，不集中入驻或授权事项不到位，表面授权，实际仍在职能部门后台审批，人为增设监管审批环节、无谓证明和繁琐手续，能办不办、该办不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2、对待群众冷硬横推、态度恶劣，甚至暗示诱导、明通暗卡、变相索贿、吃拿卡要、违规干预；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3、巧立名目到企业频繁检查、重复检查，利用自由裁量权，随意提高或降低收费标准和罚款标准，刁难检查对象，借机谋取私利，在被检查单位报销费用，接受检查对象吃请和礼品、礼金、有价证券等；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4、搭车收费，摊牌征订，强行提供有偿服务，强迫管理服务对象赞助、搞捐赠、入协会。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五、整顿措施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作风整顿活动从2022年2月8日开始，5月8日结束，为期三个月，重点做好以下九大整顿行动。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（一）自查剖析找差距行动。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从2月8日至2月17日，“一局两中心”要组织全体公职人员围绕5方面20个突出问题开展自查自纠，达到全员覆盖。特别要结合行政审批工作实际和现实表现，以具体事例查找具体问题，做到见人见事见思想；要制定切实可行、精准有效的整改措施，形成问题清单、责任清单、整改清单。对于自查问题为“零”以及自查问题数与社会反响存在明显反差的单位（科室）和个人要作为重点进行解析，切实把问题查深找准摸透。2月17日前“一局两中心”要将个人自查事项报告表(一式两份)，自查问题汇总表、自查报告（含电子版）报送领导组办公室（驻局纪检监察组）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秦国庆　郭晓琳　李安选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配合领导：邵永清  李保平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一局两中心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办公室、运行管理科、政务服务中心管理科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（二）纳谏评价验成效行动。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一局两中心”要组织开展一次千人问卷大调查，利用线上线下相结合的形式，通过调查研究、走访了解、召开座谈会、个别谈访、电话调查、发放征求意见表等方式，多渠道听取群众关于本单位改进党员干部作风的意见和建议，并根据反馈结果进行梳理分析，有针对性地提出深化作风建设的意见建议；同时，要结合组织评价、绩效评价情况，对全体党员干部的作风情况做出精准“画像”，将其作为识别干部、使用干部以及廉政意见回复的参考和依据，切实树立重实干重实绩的鲜明用人导向；局机关纪委要及时受理和处置有关纪律作风方面问题的检举控告，切实解决群众反应强烈的突出问题。收集到的意见建议要于2月25日前报送至领导组办公室（驻局纪检监察组）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郭晓琳　李安选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一局两中心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办公室、政务服务中心管理科、公共服务科、行政审批科、综合受理科、帮办代办科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（三）干部讲堂聚共识行动。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事教育科要把作风建设作为干部大讲堂的重要课题，作为党员干部培训的重要内容，全面提高党员干部适应新时代、实现新目标、落实新部署的能力素养；党组书记要在3月底前，以作风建设为主题，为全体党员干部讲一堂主题党课，讲形式政策、讲纪律法规、讲责任落实；全体党员干部要以支部为单位，认真开展学习研讨、撰写心得体会，通过座谈交流，谈认识、谈体会、谈提升，进一步强化转作风、抓落实的政治自觉、思想自觉、行动自觉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樊旭红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配合领导：刘  兰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落实科室：人事教育科（党办）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（四）电视问政促提升行动。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局党组将结合《问政河东》栏目，以“转作风、抓落实、树形象、促发展”为目标，全面检视作风大整顿活动中发现和群众反应的突出问题，主动接受零距离监督，做到全方位整改，倒逼整改落实，整体提升作风建设成效，以实际成效交出作风大整顿的满意答卷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樊旭红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配合领导：仇临泰　刘  兰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落实科室：政务改革科、人事教育科（党办）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（五）政治体检纠偏差行动。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驻局纪检监察组、局机关纪委要充分“1+1＞2”大纪检工作模式，成立专项检查组，围绕5方面20种突出问题，采取听取汇报、查阅资料、座谈走访、明察暗访等方式，对“一局两中心”作风建设情况进行一次“政治体检”。同时将走访一定数量的企业、项目和一线窗口、一般干部职工，通过听取工作汇报、问政策掌握、看任务落实，精准查找“最后一公里”落实不到位的问题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牵头领导：郭亚斌　樊旭红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配合领导：高  波　杨瑞华　刘永青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落实科室：驻局纪检监察组、局机关纪委、人事教育科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（六）查办案件强震慑行动。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驻局纪检监察组将把案件查办贯穿于作风整顿全过程，形成持久震慑。重点对信访举报、监督检查发现的党员干部作风方面问题线索快速研判处置；对作风整顿期间依然我行我素，不收手、不收敛、顶风违纪的，坚决顶格处理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牵头领导：郭亚斌 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配合领导：高  波 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落实科室：驻局纪检监察组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（七）警示教育知敬畏行动。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局机关纪委要坚持通报和媒体曝光相结合，集中通报曝光在作风大整顿活动中产生的典型案件，形成强力震慑；组织开展警示教育活动，观看警示教育片，用身边事教育身边人，促使党员干部知敬畏、存戒惧、守底线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樊旭红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配合领导：刘  兰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落实科室：人事教育科(党办)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（八）示范引领树榜样行动。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事教育科要选树一批信念坚定、为民服务、勤政务实、敢于担当、清正廉洁的党员干部先进典型，积极宣传，发挥示范引领作用，切实激励广大党员干部以先进典型为榜样，树立立足岗位抓落实、履职尽责争先进的意识，切实形成善落实、敢落实、会落实的浓厚氛围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樊旭红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配合领导：刘  兰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落实科室：人事教育科（党办）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（九）制度盘点清障碍行动。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局办公室、内控组要对现有机关管理制度和内控制约机制进行一次大盘点，按照有利于推动工作、有利于服务发展的原则，内容过时过旧、群众反映强烈与当前工作原则相悖的要坚决废止；对流程不够简化、环节重叠交叉、影响工作效率、标准过高过低形同虚设的要修改补充、优化升级；对已有成熟经验、在政策允许范围内可以先试先行的，要积极借鉴，建立相应的制度、办法、做法，真正用制度管权、管人、管事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郭晓琳　石培恒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配合领导：仇临泰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落实科室：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局两中心”办公室、财务审计和费管科、政务服务中心管理科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（一）提高政治站位。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坚持把开展作风大整顿活动作为当前和今后一项重大政治任务，“一局两中心”要认真研究部署、精心组织活动开展，层层传导压力、逐级夯实责任，细化工作举措，狠抓工作落实，努力形成齐抓共管作风建设的良好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（二）营造舆论氛围。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“一局两中心”要坚持正面引导，充分运用报刊、互联网、微信公众号、电子显示屏等，大力宣传作风整顿活动的重要精神、决策部署和进展成效、经验做法，营造担当作为、狠抓落实的浓厚氛围。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（三）严明工作纪律。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领导组办公室要紧盯时间节点，把握工作进度，切实抓好作风大整顿活动各项任务的落实。同时要不定期对工作开展情况进行明察暗访，对敷衍塞责、走过场的要采取责令整改、通报、约谈等措施；对弄虚作假、失职失责、性质恶劣的要严肃问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5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474" w:bottom="1871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hint="eastAsia"/>
        <w:color w:val="00000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9609E4"/>
    <w:multiLevelType w:val="singleLevel"/>
    <w:tmpl w:val="FE9609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FEA00F"/>
    <w:multiLevelType w:val="singleLevel"/>
    <w:tmpl w:val="7EFEA0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60EF6"/>
    <w:rsid w:val="006612FA"/>
    <w:rsid w:val="00AF6830"/>
    <w:rsid w:val="00B07152"/>
    <w:rsid w:val="01DD6920"/>
    <w:rsid w:val="02976218"/>
    <w:rsid w:val="03E67B9F"/>
    <w:rsid w:val="05711094"/>
    <w:rsid w:val="06A13675"/>
    <w:rsid w:val="071819F2"/>
    <w:rsid w:val="07755499"/>
    <w:rsid w:val="07833AE0"/>
    <w:rsid w:val="07A059E3"/>
    <w:rsid w:val="088D434E"/>
    <w:rsid w:val="08B2387B"/>
    <w:rsid w:val="0A9D095C"/>
    <w:rsid w:val="0BD52BDA"/>
    <w:rsid w:val="0C4715FB"/>
    <w:rsid w:val="0C7076F8"/>
    <w:rsid w:val="0D335996"/>
    <w:rsid w:val="0F4E46B6"/>
    <w:rsid w:val="0FD02CE2"/>
    <w:rsid w:val="0FE972AF"/>
    <w:rsid w:val="109C5267"/>
    <w:rsid w:val="10CA2713"/>
    <w:rsid w:val="118C486F"/>
    <w:rsid w:val="11A62653"/>
    <w:rsid w:val="120F60B4"/>
    <w:rsid w:val="132B07F0"/>
    <w:rsid w:val="13971452"/>
    <w:rsid w:val="152147BA"/>
    <w:rsid w:val="16C677B5"/>
    <w:rsid w:val="170C7315"/>
    <w:rsid w:val="17674B76"/>
    <w:rsid w:val="177944FF"/>
    <w:rsid w:val="180D23D0"/>
    <w:rsid w:val="1928584E"/>
    <w:rsid w:val="1934595A"/>
    <w:rsid w:val="199A3C90"/>
    <w:rsid w:val="1E710312"/>
    <w:rsid w:val="1EBE37BC"/>
    <w:rsid w:val="201F0F75"/>
    <w:rsid w:val="211623B1"/>
    <w:rsid w:val="21255EAE"/>
    <w:rsid w:val="21804FBA"/>
    <w:rsid w:val="22992B14"/>
    <w:rsid w:val="23B96153"/>
    <w:rsid w:val="23C135EB"/>
    <w:rsid w:val="247D3092"/>
    <w:rsid w:val="253F249A"/>
    <w:rsid w:val="279F6F32"/>
    <w:rsid w:val="2A0D08BB"/>
    <w:rsid w:val="2AEB3C6F"/>
    <w:rsid w:val="2AEC0C23"/>
    <w:rsid w:val="2B885494"/>
    <w:rsid w:val="2C7059BC"/>
    <w:rsid w:val="2C754FB1"/>
    <w:rsid w:val="2CEF5CF4"/>
    <w:rsid w:val="2D467D4F"/>
    <w:rsid w:val="2D9C1872"/>
    <w:rsid w:val="2DAD73FE"/>
    <w:rsid w:val="2DE21327"/>
    <w:rsid w:val="2EB67ADD"/>
    <w:rsid w:val="2EB94D27"/>
    <w:rsid w:val="2EC76397"/>
    <w:rsid w:val="2F050D5B"/>
    <w:rsid w:val="2F9155AA"/>
    <w:rsid w:val="2FE66CB0"/>
    <w:rsid w:val="33DE2CB9"/>
    <w:rsid w:val="34475224"/>
    <w:rsid w:val="35274F9B"/>
    <w:rsid w:val="352E126F"/>
    <w:rsid w:val="3A37074B"/>
    <w:rsid w:val="3A4E3911"/>
    <w:rsid w:val="3B7B6D5A"/>
    <w:rsid w:val="3B8224E1"/>
    <w:rsid w:val="3D555320"/>
    <w:rsid w:val="3DF962C0"/>
    <w:rsid w:val="3EA934B3"/>
    <w:rsid w:val="41343698"/>
    <w:rsid w:val="439017C8"/>
    <w:rsid w:val="44941862"/>
    <w:rsid w:val="45F946EF"/>
    <w:rsid w:val="46220626"/>
    <w:rsid w:val="466D52A9"/>
    <w:rsid w:val="470B7B45"/>
    <w:rsid w:val="47E9564F"/>
    <w:rsid w:val="481C26D0"/>
    <w:rsid w:val="48545C43"/>
    <w:rsid w:val="4912127A"/>
    <w:rsid w:val="494D0270"/>
    <w:rsid w:val="497756AF"/>
    <w:rsid w:val="49B05559"/>
    <w:rsid w:val="4AD822F2"/>
    <w:rsid w:val="4ADD7C98"/>
    <w:rsid w:val="4B550B6A"/>
    <w:rsid w:val="4B663FE5"/>
    <w:rsid w:val="4BDF43F8"/>
    <w:rsid w:val="4BF30FDE"/>
    <w:rsid w:val="4C75223B"/>
    <w:rsid w:val="4C7B39D2"/>
    <w:rsid w:val="4C8A7001"/>
    <w:rsid w:val="4D0D31CC"/>
    <w:rsid w:val="4DD1506B"/>
    <w:rsid w:val="4E90546F"/>
    <w:rsid w:val="4F8937B0"/>
    <w:rsid w:val="509711FA"/>
    <w:rsid w:val="51350114"/>
    <w:rsid w:val="51386DA8"/>
    <w:rsid w:val="526D3E1F"/>
    <w:rsid w:val="52767FAA"/>
    <w:rsid w:val="53245D11"/>
    <w:rsid w:val="5411151A"/>
    <w:rsid w:val="545E1B38"/>
    <w:rsid w:val="546D52D6"/>
    <w:rsid w:val="54D479A5"/>
    <w:rsid w:val="5597272C"/>
    <w:rsid w:val="56245A6F"/>
    <w:rsid w:val="5652458E"/>
    <w:rsid w:val="56D60EF6"/>
    <w:rsid w:val="574E23DB"/>
    <w:rsid w:val="582C678F"/>
    <w:rsid w:val="58F9787A"/>
    <w:rsid w:val="5AE52C59"/>
    <w:rsid w:val="5C950B10"/>
    <w:rsid w:val="5CF22A15"/>
    <w:rsid w:val="5CFD1F5C"/>
    <w:rsid w:val="5DDB6287"/>
    <w:rsid w:val="5DE76ABD"/>
    <w:rsid w:val="5E09755D"/>
    <w:rsid w:val="5EE35F11"/>
    <w:rsid w:val="5FB66F90"/>
    <w:rsid w:val="60E97DE7"/>
    <w:rsid w:val="61AC0539"/>
    <w:rsid w:val="61DF2A1A"/>
    <w:rsid w:val="627A3F36"/>
    <w:rsid w:val="6367590E"/>
    <w:rsid w:val="636961FD"/>
    <w:rsid w:val="639C1BF9"/>
    <w:rsid w:val="63D35090"/>
    <w:rsid w:val="64383A34"/>
    <w:rsid w:val="65A6579B"/>
    <w:rsid w:val="65C1220C"/>
    <w:rsid w:val="6625045A"/>
    <w:rsid w:val="673038D5"/>
    <w:rsid w:val="67DD6E59"/>
    <w:rsid w:val="68B16739"/>
    <w:rsid w:val="6A4B1907"/>
    <w:rsid w:val="6AE25807"/>
    <w:rsid w:val="6BE91B6F"/>
    <w:rsid w:val="6DBB4AEC"/>
    <w:rsid w:val="6FC86B5A"/>
    <w:rsid w:val="7067085F"/>
    <w:rsid w:val="707105AA"/>
    <w:rsid w:val="710420B2"/>
    <w:rsid w:val="713C30CD"/>
    <w:rsid w:val="71C10F5C"/>
    <w:rsid w:val="727F27F4"/>
    <w:rsid w:val="729F0A8F"/>
    <w:rsid w:val="739820E3"/>
    <w:rsid w:val="73EC1C67"/>
    <w:rsid w:val="75077475"/>
    <w:rsid w:val="75186BF1"/>
    <w:rsid w:val="755F2CCE"/>
    <w:rsid w:val="762E313E"/>
    <w:rsid w:val="763A6702"/>
    <w:rsid w:val="76E51953"/>
    <w:rsid w:val="77F1401B"/>
    <w:rsid w:val="77F361D8"/>
    <w:rsid w:val="79F97237"/>
    <w:rsid w:val="7A037C9C"/>
    <w:rsid w:val="7B18361D"/>
    <w:rsid w:val="7B761F63"/>
    <w:rsid w:val="7BC44A92"/>
    <w:rsid w:val="7DAA72B2"/>
    <w:rsid w:val="7DCA0C99"/>
    <w:rsid w:val="7E420330"/>
    <w:rsid w:val="7E425B85"/>
    <w:rsid w:val="7E9E2352"/>
    <w:rsid w:val="7EC93CDD"/>
    <w:rsid w:val="7F7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qFormat/>
    <w:uiPriority w:val="99"/>
    <w:pPr>
      <w:keepNext/>
      <w:keepLines/>
      <w:adjustRightInd/>
      <w:snapToGrid/>
      <w:spacing w:before="280" w:after="290" w:line="376" w:lineRule="auto"/>
      <w:ind w:firstLine="0" w:firstLineChars="0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14">
    <w:name w:val="Default Paragraph Font"/>
    <w:link w:val="15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0"/>
    <w:pPr>
      <w:spacing w:line="360" w:lineRule="auto"/>
      <w:ind w:left="420" w:leftChars="200" w:firstLine="640" w:firstLineChars="200"/>
    </w:pPr>
    <w:rPr>
      <w:rFonts w:ascii="宋体" w:hAnsi="宋体" w:eastAsia="仿宋" w:cs="仿宋"/>
      <w:sz w:val="24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widowControl w:val="0"/>
      <w:spacing w:line="240" w:lineRule="auto"/>
      <w:ind w:firstLine="555"/>
      <w:textAlignment w:val="auto"/>
    </w:pPr>
    <w:rPr>
      <w:rFonts w:ascii="仿宋_GB2312" w:hAnsi="Gungsuh" w:eastAsia="仿宋_GB2312"/>
      <w:color w:val="auto"/>
      <w:kern w:val="2"/>
      <w:sz w:val="28"/>
      <w:szCs w:val="24"/>
      <w:u w:val="none" w:color="auto"/>
    </w:rPr>
  </w:style>
  <w:style w:type="paragraph" w:styleId="7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Body Text Indent 3"/>
    <w:basedOn w:val="1"/>
    <w:unhideWhenUsed/>
    <w:qFormat/>
    <w:uiPriority w:val="99"/>
    <w:pPr>
      <w:spacing w:before="100" w:beforeAutospacing="1" w:after="100" w:afterAutospacing="1"/>
      <w:ind w:left="-120" w:firstLine="720" w:firstLineChars="200"/>
    </w:pPr>
    <w:rPr>
      <w:rFonts w:eastAsia="楷体_GB2312"/>
      <w:sz w:val="36"/>
      <w:szCs w:val="36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5">
    <w:name w:val="Char"/>
    <w:basedOn w:val="1"/>
    <w:link w:val="1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table" w:styleId="19">
    <w:name w:val="Table Grid"/>
    <w:basedOn w:val="18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 Char Char Char Char Char Char Char"/>
    <w:basedOn w:val="1"/>
    <w:link w:val="14"/>
    <w:qFormat/>
    <w:uiPriority w:val="0"/>
    <w:pPr>
      <w:widowControl/>
      <w:spacing w:after="160" w:afterLines="0" w:line="240" w:lineRule="exact"/>
      <w:jc w:val="left"/>
    </w:pPr>
  </w:style>
  <w:style w:type="character" w:customStyle="1" w:styleId="21">
    <w:name w:val="15"/>
    <w:basedOn w:val="14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apple-converted-space"/>
    <w:basedOn w:val="14"/>
    <w:qFormat/>
    <w:uiPriority w:val="0"/>
  </w:style>
  <w:style w:type="paragraph" w:customStyle="1" w:styleId="24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样式 黑体 小三 深蓝 行距: 1.5 倍行距"/>
    <w:basedOn w:val="1"/>
    <w:qFormat/>
    <w:uiPriority w:val="0"/>
    <w:pPr>
      <w:widowControl w:val="0"/>
      <w:spacing w:line="360" w:lineRule="auto"/>
      <w:ind w:firstLine="600" w:firstLineChars="200"/>
      <w:textAlignment w:val="auto"/>
    </w:pPr>
    <w:rPr>
      <w:rFonts w:ascii="黑体" w:hAnsi="宋体" w:eastAsia="黑体" w:cs="宋体"/>
      <w:color w:val="FF00FF"/>
      <w:kern w:val="2"/>
      <w:sz w:val="30"/>
      <w:szCs w:val="30"/>
      <w:u w:val="none" w:color="auto"/>
    </w:rPr>
  </w:style>
  <w:style w:type="character" w:customStyle="1" w:styleId="26">
    <w:name w:val="font61"/>
    <w:basedOn w:val="14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7">
    <w:name w:val="font4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NormalCharacter"/>
    <w:semiHidden/>
    <w:qFormat/>
    <w:uiPriority w:val="0"/>
  </w:style>
  <w:style w:type="paragraph" w:customStyle="1" w:styleId="2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2018-08-16T02:21:00Z</dcterms:created>
  <dc:creator>Sunshine</dc:creator>
  <cp:lastModifiedBy>lenovo</cp:lastModifiedBy>
  <cp:lastPrinted>2022-02-11T02:45:33Z</cp:lastPrinted>
  <dcterms:modified xsi:type="dcterms:W3CDTF">2022-02-11T02:47:36Z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