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spacing w:val="-2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 w:hAnsiTheme="majorEastAsia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 w:hAnsiTheme="majorEastAsia"/>
          <w:spacing w:val="-20"/>
          <w:sz w:val="44"/>
          <w:szCs w:val="44"/>
        </w:rPr>
      </w:pPr>
      <w:r>
        <w:rPr>
          <w:rFonts w:hint="eastAsia" w:ascii="方正小标宋简体" w:eastAsia="方正小标宋简体" w:hAnsiTheme="majorEastAsia"/>
          <w:spacing w:val="-20"/>
          <w:sz w:val="44"/>
          <w:szCs w:val="44"/>
          <w:lang w:eastAsia="zh-CN"/>
        </w:rPr>
        <w:t>运城市</w:t>
      </w:r>
      <w:r>
        <w:rPr>
          <w:rFonts w:hint="eastAsia" w:ascii="方正小标宋简体" w:eastAsia="方正小标宋简体" w:hAnsiTheme="majorEastAsia"/>
          <w:spacing w:val="-20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 w:hAnsiTheme="majorEastAsia"/>
          <w:spacing w:val="-20"/>
          <w:sz w:val="44"/>
          <w:szCs w:val="44"/>
        </w:rPr>
      </w:pPr>
      <w:r>
        <w:rPr>
          <w:rFonts w:hint="eastAsia" w:ascii="方正小标宋简体" w:eastAsia="方正小标宋简体" w:hAnsiTheme="majorEastAsia"/>
          <w:spacing w:val="-20"/>
          <w:sz w:val="44"/>
          <w:szCs w:val="44"/>
        </w:rPr>
        <w:t>关于</w:t>
      </w:r>
      <w:r>
        <w:rPr>
          <w:rFonts w:hint="eastAsia" w:ascii="方正小标宋简体" w:eastAsia="方正小标宋简体" w:hAnsiTheme="majorEastAsia"/>
          <w:spacing w:val="-20"/>
          <w:sz w:val="44"/>
          <w:szCs w:val="44"/>
          <w:lang w:val="en-US" w:eastAsia="zh-CN"/>
        </w:rPr>
        <w:t>17</w:t>
      </w:r>
      <w:r>
        <w:rPr>
          <w:rFonts w:hint="eastAsia" w:ascii="方正小标宋简体" w:eastAsia="方正小标宋简体" w:hAnsiTheme="majorEastAsia"/>
          <w:spacing w:val="-20"/>
          <w:sz w:val="44"/>
          <w:szCs w:val="44"/>
        </w:rPr>
        <w:t>批次不合格食品核查处置情况的</w:t>
      </w:r>
      <w:r>
        <w:rPr>
          <w:rFonts w:hint="default" w:ascii="方正小标宋简体" w:eastAsia="方正小标宋简体" w:hAnsiTheme="majorEastAsia"/>
          <w:spacing w:val="-20"/>
          <w:sz w:val="44"/>
          <w:szCs w:val="44"/>
        </w:rPr>
        <w:t>公</w:t>
      </w:r>
      <w:bookmarkStart w:id="0" w:name="_GoBack"/>
      <w:bookmarkEnd w:id="0"/>
      <w:r>
        <w:rPr>
          <w:rFonts w:hint="eastAsia" w:ascii="方正小标宋简体" w:eastAsia="方正小标宋简体" w:hAnsiTheme="majorEastAsia"/>
          <w:spacing w:val="-20"/>
          <w:sz w:val="44"/>
          <w:szCs w:val="44"/>
        </w:rPr>
        <w:t>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32"/>
          <w:szCs w:val="32"/>
        </w:rPr>
        <w:t>年第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</w:rPr>
        <w:t>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楷体_GB2312" w:hAnsi="楷体_GB2312" w:eastAsia="楷体_GB2312" w:cs="楷体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近期，在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山西省市场监管局发布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食品安全监督抽检信息通告中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，涉及我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市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17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批次食品不合格。现将不合格食品核查处置情况通告如下：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eastAsia="zh-CN"/>
        </w:rPr>
        <w:t>、运城市三力饮品有限公司生产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</w:rPr>
        <w:t>的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禹洋饮用纯净水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抽检基本情况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运城市三力饮品有限公司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shd w:val="clear" w:color="auto" w:fill="FFFFFF"/>
          <w:lang w:eastAsia="zh-CN"/>
        </w:rPr>
        <w:t>生产的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shd w:val="clear" w:color="auto" w:fill="FFFFFF"/>
        </w:rPr>
        <w:t>生产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日期为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年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  <w:t>07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月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日的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禹洋饮用纯净水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经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河南华测检测技术有限公司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检验，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eastAsia="zh-CN"/>
        </w:rPr>
        <w:t>铜绿假单胞菌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不符合食品安全国家标准，检验结论为不合格。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eastAsia="zh-CN"/>
        </w:rPr>
        <w:t>风险控制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eastAsia="zh-CN"/>
        </w:rPr>
        <w:t>运城市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市场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eastAsia="zh-CN"/>
        </w:rPr>
        <w:t>监督管理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局依法对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运城市三力饮品有限公司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进行调查。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经查，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该公司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共生产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500瓶</w:t>
      </w: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</w:rPr>
        <w:t>,</w:t>
      </w: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  <w:t>9000公斤，</w:t>
      </w: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eastAsia="zh-CN"/>
        </w:rPr>
        <w:t>货值</w:t>
      </w: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  <w:t>1000元；召回210瓶，计3780公斤。</w:t>
      </w: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eastAsia="zh-CN"/>
        </w:rPr>
        <w:t>排查整改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</w:rPr>
        <w:t>经排查，导致不合格的原因是</w:t>
      </w: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eastAsia="zh-CN"/>
        </w:rPr>
        <w:t>包装设备消毒冲洗设备孔堵塞</w:t>
      </w: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</w:rPr>
        <w:t>。整改措施：</w:t>
      </w: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eastAsia="zh-CN"/>
        </w:rPr>
        <w:t>加强对工作人员培训，加强生产工艺改进。</w:t>
      </w: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  <w:t>运城市市场监督管理局已于2022年09月12日组织复查验收，并提交整改报告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eastAsia="zh-CN"/>
        </w:rPr>
        <w:t>依法处罚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eastAsia="zh-CN"/>
        </w:rPr>
        <w:t>运城市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市场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eastAsia="zh-CN"/>
        </w:rPr>
        <w:t>监督管理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局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eastAsia="zh-CN"/>
        </w:rPr>
        <w:t>于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  <w:t>2022年08月23日对该案件进行立案查处。经调查，该公司违反了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《中华人民共和国食品安全法》第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三十四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第（十三）项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规定，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依据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《中华人民共和国食品安全法》第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一百二十四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第一款、第二款的规定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对该企业作出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行政处罚如下：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没收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非法所得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568元；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罚款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55000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元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；共计人民币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55568元整。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eastAsia="zh-CN"/>
        </w:rPr>
        <w:t>二、运城市盐湖区近乐食品专业合作社生产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</w:rPr>
        <w:t>的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馍干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抽检基本情况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运城市盐湖区近乐食品专业合作社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shd w:val="clear" w:color="auto" w:fill="FFFFFF"/>
          <w:lang w:eastAsia="zh-CN"/>
        </w:rPr>
        <w:t>生产的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shd w:val="clear" w:color="auto" w:fill="FFFFFF"/>
        </w:rPr>
        <w:t>生产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日期为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年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  <w:t>03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月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日的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eastAsia="zh-CN"/>
        </w:rPr>
        <w:t>馍干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经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安徽科博产品检测研究有限公司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检验，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eastAsia="zh-CN"/>
        </w:rPr>
        <w:t>过氧化值（以脂肪计）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不符合食品安全国家标准，检验结论为不合格。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eastAsia="zh-CN"/>
        </w:rPr>
        <w:t>（二）风险控制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eastAsia="zh-CN"/>
        </w:rPr>
        <w:t>运城市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市场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eastAsia="zh-CN"/>
        </w:rPr>
        <w:t>监督管理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局依法对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运城市盐湖区近乐食品专业合作社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进行调查。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经查，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该公司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共生产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该批次馍干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72公斤</w:t>
      </w: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eastAsia="zh-CN"/>
        </w:rPr>
        <w:t>货值</w:t>
      </w: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  <w:t>1120元</w:t>
      </w: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eastAsia="zh-CN"/>
        </w:rPr>
        <w:t>（三）排查整改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</w:rPr>
        <w:t>经排查，导致不合格的原因</w:t>
      </w: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eastAsia="zh-CN"/>
        </w:rPr>
        <w:t>流通环节未按包装显示贮存环境储存</w:t>
      </w: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</w:rPr>
        <w:t>。整改措施：</w:t>
      </w:r>
      <w:r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eastAsia="zh-CN"/>
        </w:rPr>
        <w:t>下达了《产品召回通知书》进行产品召回。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eastAsia="zh-CN"/>
        </w:rPr>
        <w:t>（四）依法处罚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情况</w:t>
      </w:r>
    </w:p>
    <w:p>
      <w:pPr>
        <w:pStyle w:val="5"/>
        <w:keepNext w:val="0"/>
        <w:keepLines w:val="0"/>
        <w:widowControl/>
        <w:suppressLineNumbers w:val="0"/>
        <w:shd w:val="clear"/>
        <w:wordWrap/>
        <w:spacing w:before="0" w:beforeAutospacing="0" w:after="0" w:afterAutospacing="0"/>
        <w:ind w:left="0" w:right="0" w:firstLine="640" w:firstLineChars="200"/>
        <w:jc w:val="left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eastAsia="zh-CN"/>
        </w:rPr>
        <w:t>运城市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市场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eastAsia="zh-CN"/>
        </w:rPr>
        <w:t>监督管理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</w:rPr>
        <w:t>局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eastAsia="zh-CN"/>
        </w:rPr>
        <w:t>于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  <w:t>2022年08月23日对该案件进行立案查处。经调查，</w:t>
      </w:r>
      <w:r>
        <w:rPr>
          <w:rFonts w:hint="eastAsia" w:ascii="CESI仿宋-GB2312" w:hAnsi="CESI仿宋-GB2312" w:eastAsia="CESI仿宋-GB2312" w:cs="CESI仿宋-GB2312"/>
          <w:b w:val="0"/>
          <w:i w:val="0"/>
          <w:caps w:val="0"/>
          <w:color w:val="000000"/>
          <w:spacing w:val="0"/>
          <w:sz w:val="32"/>
          <w:szCs w:val="32"/>
          <w:shd w:val="clear"/>
        </w:rPr>
        <w:t>该合作社2022年3月20日生产的“近乐”馍干，出厂自检报告显示过氧化值项目合格，且有第三方钛和中谱检测技术有限公司出具的该批次检验报告，过氧化值项目也符合相关规定。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运城市盐湖区近乐食品专业合作社违法事实不成立，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highlight w:val="none"/>
          <w:lang w:val="en-US" w:eastAsia="zh-CN"/>
        </w:rPr>
        <w:t>依据《中华人民共和国行政处罚法》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第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五十七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第一款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第（三）项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规定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不予行政处罚。原因：“调查终结，行政机关负责人应对调查结果进行审查，根据不同情况，分别作出如下决定：（三）违法事实不成立的，不予行政处罚”的规定。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eastAsia="zh-CN"/>
        </w:rPr>
        <w:t>三、闻喜县乾浩水产批发店销售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</w:rPr>
        <w:t>的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eastAsia="zh-CN"/>
        </w:rPr>
        <w:t>鲤鱼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抽检基本情况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闻喜县乾浩水产批发店销售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的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鲤鱼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生产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日期为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07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07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日，经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河南华测检测技术有限公司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检验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，地西泮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不符合食品安全国家标准，检验结论为不合格。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（二）经营环节核查处置情况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1、风险控制情况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  <w:lang w:val="en-US" w:eastAsia="zh-CN"/>
        </w:rPr>
        <w:t>运城市</w:t>
      </w: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</w:rPr>
        <w:t>市场监督管理局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依法对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闻喜县乾浩水产批发店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进行调查。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经查，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该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批次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鲤鱼共购进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118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公斤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,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货值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1652元；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已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全部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销售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完毕。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2、排查整改情况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经排查，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闻喜县乾浩水产批发店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在购进该批次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鲤鱼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时履行了进货查验等义务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。整改措施：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严格建立并执行进货查验制度，并建立档案；建立并执行索证索票制度；严格遵守法律、法规各项规章制度。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3、依法处罚情况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  <w:lang w:val="en-US" w:eastAsia="zh-CN"/>
        </w:rPr>
        <w:t>运城市</w:t>
      </w: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</w:rPr>
        <w:t>市场监督管理局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于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2022年08月18日对该案件进行立案查处。经调查，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闻喜县乾浩水产批发店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违反了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中华人民共和国食品安全法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》第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三十四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第（二）项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规定，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依据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中华人民共和国食品安全法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》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第一百二十四条第一款、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第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一百三十六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的规定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对该企业作出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行政处罚如下：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免于处罚。其原因是</w:t>
      </w:r>
      <w:r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食品经营者履行了本法规定的进货查验等义务，有充分证据证明其不知道所采购的食品不符合食品安全标准，并能如实说明其进货来源的，可以免予处罚。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四、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eastAsia="zh-CN"/>
        </w:rPr>
        <w:t>永济市南风购物中心有限公司销售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</w:rPr>
        <w:t>的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eastAsia="zh-CN"/>
        </w:rPr>
        <w:t>散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黑芝麻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抽检基本情况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永济市南风购物中心有限公司销售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的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散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黑芝麻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生产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日期为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07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09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日，经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河南华测检测技术有限公司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检验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，酸价（以脂肪计）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不符合食品安全国家标准，检验结论为不合格。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（二）经营环节核查处置情况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1、风险控制情况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  <w:lang w:val="en-US" w:eastAsia="zh-CN"/>
        </w:rPr>
        <w:t>永济市</w:t>
      </w: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</w:rPr>
        <w:t>市场监督管理局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依法对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永济市南风购物中心有限公司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进行调查。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经查，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该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批次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黑芝麻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购进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共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25公斤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,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货值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595元；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已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全部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销售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完毕。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2、排查整改情况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经排查，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永济市南风购物中心有限公司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在购进该批次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黑芝麻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时履行了进货查验等义务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。整改措施：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暂停销售不合格产品，发出召回通知书。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  <w:lang w:eastAsia="zh-CN"/>
        </w:rPr>
        <w:t>永济市</w:t>
      </w: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</w:rPr>
        <w:t>市场监督管理局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已于2022年09月02日组织复查验收，并提交整改报告。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3、依法处罚情况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  <w:lang w:val="en-US" w:eastAsia="zh-CN"/>
        </w:rPr>
        <w:t>运城市</w:t>
      </w: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</w:rPr>
        <w:t>市场监督管理局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于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2022年08月31日对该案件进行立案查处。经调查，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永济市南风购物中心有限公司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违反了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中华人民共和国食品安全法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》第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三十四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第一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款第（十三）项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规定，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依据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中华人民共和国食品安全法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》第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一百三十六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的规定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对该企业作出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行政处罚如下：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没收不符合食品安全标准的散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黑芝麻5.404千克。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eastAsia="zh-CN"/>
        </w:rPr>
        <w:t>五、夏县尉郭乡林山糖酒副食批发部销售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</w:rPr>
        <w:t>的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eastAsia="zh-CN"/>
        </w:rPr>
        <w:t>花生米（香辣味）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抽检基本情况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夏县尉郭乡林山糖酒副食批发部销售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的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花生米（香辣味）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生产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日期为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05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09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日，经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河南华测检测技术有限公司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检验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，过氧化值（以脂肪计）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不符合食品安全国家标准，检验结论为不合格。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经营环节核查处置情况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1、风险控制情况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  <w:lang w:val="en-US" w:eastAsia="zh-CN"/>
        </w:rPr>
        <w:t>运城市</w:t>
      </w: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</w:rPr>
        <w:t>市场监督管理局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依法对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夏县尉郭乡林山糖酒副食批发部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进行调查。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经查，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该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批次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花生米（香辣味）共购进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30袋，3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公斤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,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货值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90元；销售2袋，剩余28袋全部用于抽检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2、排查整改情况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经排查，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夏县尉郭乡林山糖酒副食批发部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在购进该批次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花生米（香辣味）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时履行了进货查验等义务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。整改措施：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下架处理并召回。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3、依法处罚情况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  <w:lang w:val="en-US" w:eastAsia="zh-CN"/>
        </w:rPr>
        <w:t>运城市</w:t>
      </w: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</w:rPr>
        <w:t>市场监督管理局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于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2022年08月29日对该案件进行立案查处。经调查，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夏县尉郭乡林山糖酒副食批发部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违反了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中华人民共和国食品安全法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》第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三十四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第（二）项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规定，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依据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中华人民共和国食品安全法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》第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一百三十六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的规定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对该企业作出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行政处罚如下：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免于处罚。其原因是</w:t>
      </w:r>
      <w:r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食品经营者履行了本法规定的进货查验等义务，有充分证据证明其不知道所采购的食品不符合食品安全标准，并能如实说明其进货来源的，可以免予处罚。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eastAsia="zh-CN"/>
        </w:rPr>
        <w:t>六、闻喜县东镇嘉宾超市销售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</w:rPr>
        <w:t>的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eastAsia="zh-CN"/>
        </w:rPr>
        <w:t>义晟泉纯粮酒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抽检基本情况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闻喜县东镇嘉宾超市销售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的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义晟泉纯粮酒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生产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日期为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03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09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日，经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河南华测检测技术有限公司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检验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，酒精度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不符合食品安全国家标准，检验结论为不合格。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（二）经营环节核查处置情况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1、风险控制情况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  <w:lang w:val="en-US" w:eastAsia="zh-CN"/>
        </w:rPr>
        <w:t>运城市</w:t>
      </w: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</w:rPr>
        <w:t>市场监督管理局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依法对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闻喜县东镇嘉宾超市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进行调查。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经查，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该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批次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义晟泉纯粮酒共购进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12瓶，6公斤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,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货值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216元；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已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全部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销售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完毕。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2、排查整改情况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经排查，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闻喜县东镇嘉宾超市在购进义晟泉纯粮酒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时履行了进货查验等义务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。整改措施：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对不合格产品进行召回。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  <w:lang w:val="en-US" w:eastAsia="zh-CN"/>
        </w:rPr>
        <w:t>运城市</w:t>
      </w: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</w:rPr>
        <w:t>市场监督管理局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于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2022年08月19日组织了复查验收，并提交了整改报告。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3、依法处罚情况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  <w:lang w:val="en-US" w:eastAsia="zh-CN"/>
        </w:rPr>
        <w:t>运城市</w:t>
      </w: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</w:rPr>
        <w:t>市场监督管理局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于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2022年08月23日对该案件进行立案查处。经调查，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闻喜县东镇嘉宾超市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违反了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中华人民共和国食品安全法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》第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三十四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第（十三）项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规定，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依据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中华人民共和国食品安全法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》第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一百三十六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的规定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对该企业作出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行政处罚如下：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免于处罚。其原因是</w:t>
      </w:r>
      <w:r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食品经营者履行了本法规定的进货查验等义务，有充分证据证明其不知道所采购的食品不符合食品安全标准，并能如实说明其进货来源的，可以免予处罚。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eastAsia="zh-CN"/>
        </w:rPr>
        <w:t>七、闻喜县金宇鲜生绿洲便利店销售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</w:rPr>
        <w:t>的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eastAsia="zh-CN"/>
        </w:rPr>
        <w:t>金宇香蕉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抽检基本情况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闻喜县金宇鲜生绿洲便利店销售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的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金宇香蕉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生产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日期为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07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05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日，经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河南华测检测技术有限公司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检验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，吡虫啉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不符合食品安全国家标准，检验结论为不合格。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（二）经营环节核查处置情况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1、风险控制情况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  <w:lang w:val="en-US" w:eastAsia="zh-CN"/>
        </w:rPr>
        <w:t>运城市</w:t>
      </w: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</w:rPr>
        <w:t>市场监督管理局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依法对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闻喜县金宇鲜生绿洲便利店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进行调查。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经查，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该批次金宇香蕉共购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50公斤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,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货值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250元；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已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全部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销售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完毕。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2、排查整改情况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经排查，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闻喜县金宇鲜生绿洲便利店在购进金宇香蕉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时履行了进货查验等义务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。整改措施：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对不合格批次香蕉进行召回。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  <w:lang w:val="en-US" w:eastAsia="zh-CN"/>
        </w:rPr>
        <w:t>运城市</w:t>
      </w: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</w:rPr>
        <w:t>市场监督管理局</w:t>
      </w: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  <w:lang w:eastAsia="zh-CN"/>
        </w:rPr>
        <w:t>已将案件线索移送海南省东方市农业农村局。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3、依法处罚情况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  <w:lang w:val="en-US" w:eastAsia="zh-CN"/>
        </w:rPr>
        <w:t>运城市</w:t>
      </w: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</w:rPr>
        <w:t>市场监督管理局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于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2022年08月25日对该案件进行立案查处。经调查，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闻喜县金宇鲜生绿洲便利店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违反了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中华人民共和国食品安全法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》第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三十四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第（二）项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规定，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依据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中华人民共和国食品安全法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》第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一百三十六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的规定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对该企业作出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行政处罚如下：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免于处罚。其原因是</w:t>
      </w:r>
      <w:r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食品经营者履行了本法规定的进货查验等义务，有充分证据证明其不知道所采购的食品不符合食品安全标准，并能如实说明其进货来源的，可以免予处罚。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eastAsia="zh-CN"/>
        </w:rPr>
        <w:t>八、河津市柴家金来百货店销售的花生芝麻酱（复合型）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抽检基本情况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河津市柴家金来百货店销售的花生芝麻酱（复合型）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生产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日期为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01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日，经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河南华测检测技术有限公司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检验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，黄曲霉素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B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不符合食品安全国家标准，检验结论为不合格。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（二）经营环节核查处置情况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1、风险控制情况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  <w:lang w:val="en-US" w:eastAsia="zh-CN"/>
        </w:rPr>
        <w:t>运城市</w:t>
      </w: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</w:rPr>
        <w:t>市场监督管理局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依法对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河津市柴家金来百货店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进行调查。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经查，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该批次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花生芝麻酱（复合型）共购进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22瓶，6.34公斤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,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货值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220元；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已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全部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销售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完毕。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2、排查整改情况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经排查，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河津市柴家金来百货店在购进花生芝麻酱（复合型）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时履行了进货查验等义务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。整改措施：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对不合格批次香蕉进行召回。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3、依法处罚情况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  <w:lang w:val="en-US" w:eastAsia="zh-CN"/>
        </w:rPr>
        <w:t>运城市</w:t>
      </w: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</w:rPr>
        <w:t>市场监督管理局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于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2022年07月14日对该案件进行立案查处。经调查，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河津市柴家金来百货店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违反了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中华人民共和国食品安全法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》第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三十四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第（二）项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规定，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依据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中华人民共和国食品安全法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》第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一百三十六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的规定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对该企业作出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行政处罚如下：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免于处罚。其原因是</w:t>
      </w:r>
      <w:r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食品经营者履行了本法规定的进货查验等义务，有充分证据证明其不知道所采购的食品不符合食品安全标准，并能如实说明其进货来源的，可以免予处罚。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eastAsia="zh-CN"/>
        </w:rPr>
        <w:t>九、芮城县洞宾东街人人爱副食超市销售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</w:rPr>
        <w:t>的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eastAsia="zh-CN"/>
        </w:rPr>
        <w:t>鲜鸡蛋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抽检基本情况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芮城县洞宾东街人人爱副食超市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销售的鲜鸡蛋，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生产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日期为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08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日，经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河南华测检测技术有限公司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检验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，甲硝唑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不符合食品安全国家标准，检验结论为不合格。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（二）经营环节核查处置情况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1、风险控制情况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运城市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市场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监督管理局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依法对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芮城县洞宾东街人人爱副食超市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进行调查。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经查，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该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批次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鲜鸡蛋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共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购进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val="en-US" w:eastAsia="zh-CN"/>
        </w:rPr>
        <w:t>225公斤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</w:rPr>
        <w:t>,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  <w:t>货值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  <w:t>22275元；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</w:rPr>
        <w:t>已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  <w:t>全部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</w:rPr>
        <w:t>销售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  <w:t>完毕。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  <w:t>2、排查整改情况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</w:rPr>
        <w:t>经排查，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芮城县洞宾东街人人爱副食超市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  <w:t>在购进该批次鲜鸡蛋时履行了进货查验等义务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</w:rPr>
        <w:t>。整改措施：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  <w:t>立即对不合格鲜鸡蛋召回。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  <w:t>3、依法处罚情况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运城市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市场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监督管理局于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2022年09月16日对该案件进行立案查处。经调查，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芮城县洞宾东街人人爱副食超市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违反了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《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中华人民共和国食品安全法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》第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val="en-US" w:eastAsia="zh-CN"/>
        </w:rPr>
        <w:t>三十四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条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val="en-US" w:eastAsia="zh-CN"/>
        </w:rPr>
        <w:t>第（二）项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规定，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依据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《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中华人民共和国食品安全法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》第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一百三十六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条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的规定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对该企业作出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行政处罚如下：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免于处罚。其原因是</w:t>
      </w:r>
      <w:r>
        <w:rPr>
          <w:rFonts w:hint="eastAsia" w:ascii="CESI仿宋-GB13000" w:hAnsi="CESI仿宋-GB13000" w:eastAsia="CESI仿宋-GB13000" w:cs="CESI仿宋-GB13000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食品经营者履行了本法规定的进货查验等义务，有充分证据证明其不知道所采购的食品不符合食品安全标准，并能如实说明其进货来源的，可以免予处罚。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eastAsia="zh-CN"/>
        </w:rPr>
        <w:t>十、运城市风陵渡开发区福蕊特副食经销部销售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</w:rPr>
        <w:t>的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eastAsia="zh-CN"/>
        </w:rPr>
        <w:t>香茹酱豆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抽检基本情况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运城市风陵渡开发区福蕊特副食经销部销售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的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香茹酱豆，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生产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日期为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日，经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河南华测检测技术有限公司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检验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，氨基酸态氮（以氮计）、山梨酸及其钾盐（以山梨酸计）、脱氢乙酸及其钠盐（以脱氢乙酸计）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不符合食品安全国家标准，检验结论为不合格。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0"/>
        <w:jc w:val="both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（二）经营环节核查处置情况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1、风险控制情况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运城市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市场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监督管理局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依法对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运城市风陵渡开发区福蕊特副食经销部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进行调查。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经查，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该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批次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香茹酱豆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共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购进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val="en-US" w:eastAsia="zh-CN"/>
        </w:rPr>
        <w:t>8公斤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</w:rPr>
        <w:t>,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  <w:t>货值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  <w:t>200元；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</w:rPr>
        <w:t>已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  <w:t>全部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</w:rPr>
        <w:t>销售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  <w:t>完毕。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  <w:t>2、排查整改情况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</w:rPr>
        <w:t>经排查，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运城市风陵渡开发区福蕊特副食经销部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  <w:t>在购进该批次香茹酱豆时履行了进货查验等义务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</w:rPr>
        <w:t>。整改措施：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  <w:t>发出整改通知，以后严把购进产品质量关。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pacing w:val="-20"/>
          <w:sz w:val="32"/>
          <w:szCs w:val="32"/>
          <w:lang w:val="en-US" w:eastAsia="zh-CN"/>
        </w:rPr>
        <w:t>运城市</w:t>
      </w:r>
      <w:r>
        <w:rPr>
          <w:rFonts w:hint="eastAsia" w:ascii="CESI仿宋-GB13000" w:hAnsi="CESI仿宋-GB13000" w:eastAsia="CESI仿宋-GB13000" w:cs="CESI仿宋-GB13000"/>
          <w:b w:val="0"/>
          <w:bCs w:val="0"/>
          <w:spacing w:val="-20"/>
          <w:sz w:val="32"/>
          <w:szCs w:val="32"/>
        </w:rPr>
        <w:t>市场监督管理局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  <w:t>已于2022年11月14日组织复查验收，并提交整改报告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  <w:t>3、依法处罚情况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运城市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市场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监督管理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局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于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2022年9月19日对该案件进行立案查处。经调查，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运城市风陵渡开发区福蕊特副食经销部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违反了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《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中华人民共和国食品安全法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》第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val="en-US" w:eastAsia="zh-CN"/>
        </w:rPr>
        <w:t>三十四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条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val="en-US" w:eastAsia="zh-CN"/>
        </w:rPr>
        <w:t>第（二）项、第十三项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规定，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依据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《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山西省食品小作坊经营店小摊点管理条例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》第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四十一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条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第二项规定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对该企业作出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行政处罚如下：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）没收违法所得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val="en-US" w:eastAsia="zh-CN"/>
        </w:rPr>
        <w:t>200元。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rPr>
          <w:rFonts w:hint="default" w:ascii="CESI仿宋-GB13000" w:hAnsi="CESI仿宋-GB13000" w:eastAsia="CESI仿宋-GB13000" w:cs="CESI仿宋-GB13000"/>
          <w:b w:val="0"/>
          <w:bCs w:val="0"/>
          <w:sz w:val="32"/>
          <w:szCs w:val="32"/>
          <w:lang w:val="en-US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val="en-US" w:eastAsia="zh-CN"/>
        </w:rPr>
        <w:t>（2）罚款3000元；共计人民币3200元整。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eastAsia="zh-CN"/>
        </w:rPr>
        <w:t>十一、永济市大福商贸有限公司销售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</w:rPr>
        <w:t>的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eastAsia="zh-CN"/>
        </w:rPr>
        <w:t>黄豆芽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/>
        <w:jc w:val="both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抽检基本情况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永济市大福商贸有限公司销售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的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黄豆芽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生产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日期为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08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04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日，经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河南华测检测技术有限公司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检验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4-氯苯氧乙酸钠（以4-氯苯氧乙酸计）、6-苄基腺嘌呤（6-BA）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不符合食品安全国家标准，检验结论为不合格。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0"/>
        <w:jc w:val="both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（二）经营环节核查处置情况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1、风险控制情况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pacing w:val="-20"/>
          <w:sz w:val="32"/>
          <w:szCs w:val="32"/>
          <w:lang w:val="en-US" w:eastAsia="zh-CN"/>
        </w:rPr>
        <w:t>永济市</w:t>
      </w:r>
      <w:r>
        <w:rPr>
          <w:rFonts w:hint="eastAsia" w:ascii="CESI仿宋-GB13000" w:hAnsi="CESI仿宋-GB13000" w:eastAsia="CESI仿宋-GB13000" w:cs="CESI仿宋-GB13000"/>
          <w:b w:val="0"/>
          <w:bCs w:val="0"/>
          <w:spacing w:val="-20"/>
          <w:sz w:val="32"/>
          <w:szCs w:val="32"/>
        </w:rPr>
        <w:t>市场监督管理局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依法对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永济市大福商贸有限公司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进行调查。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经查，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该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批次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黄豆芽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共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购进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val="en-US" w:eastAsia="zh-CN"/>
        </w:rPr>
        <w:t>4公斤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</w:rPr>
        <w:t>,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  <w:t>货值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  <w:t>9.6元；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</w:rPr>
        <w:t>已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  <w:t>全部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</w:rPr>
        <w:t>销售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  <w:t>完毕。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  <w:t>2、排查整改情况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</w:rPr>
        <w:t>经排查，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永济市大福商贸有限公司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  <w:t>在购进该批次黄豆芽时履行了进货查验等义务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</w:rPr>
        <w:t>。整改措施：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  <w:t>加强食品安全意识，学习食品安全相关法律法规知识。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pacing w:val="-20"/>
          <w:sz w:val="32"/>
          <w:szCs w:val="32"/>
          <w:lang w:eastAsia="zh-CN"/>
        </w:rPr>
        <w:t>永济市</w:t>
      </w:r>
      <w:r>
        <w:rPr>
          <w:rFonts w:hint="eastAsia" w:ascii="CESI仿宋-GB13000" w:hAnsi="CESI仿宋-GB13000" w:eastAsia="CESI仿宋-GB13000" w:cs="CESI仿宋-GB13000"/>
          <w:b w:val="0"/>
          <w:bCs w:val="0"/>
          <w:spacing w:val="-20"/>
          <w:sz w:val="32"/>
          <w:szCs w:val="32"/>
        </w:rPr>
        <w:t>市场监督管理局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  <w:t>已于2022年09月26日组织复查验收，并提交整改报告。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  <w:t>3、依法处罚情况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pacing w:val="-20"/>
          <w:sz w:val="32"/>
          <w:szCs w:val="32"/>
          <w:lang w:val="en-US" w:eastAsia="zh-CN"/>
        </w:rPr>
        <w:t>永济市</w:t>
      </w:r>
      <w:r>
        <w:rPr>
          <w:rFonts w:hint="eastAsia" w:ascii="CESI仿宋-GB13000" w:hAnsi="CESI仿宋-GB13000" w:eastAsia="CESI仿宋-GB13000" w:cs="CESI仿宋-GB13000"/>
          <w:b w:val="0"/>
          <w:bCs w:val="0"/>
          <w:spacing w:val="-20"/>
          <w:sz w:val="32"/>
          <w:szCs w:val="32"/>
        </w:rPr>
        <w:t>市场监督管理局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于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2022年08月26日对该案件进行立案查处。经调查，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永济市大福商贸有限公司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违反了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《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中华人民共和国食品安全法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》第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val="en-US" w:eastAsia="zh-CN"/>
        </w:rPr>
        <w:t>三十四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条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第一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val="en-US" w:eastAsia="zh-CN"/>
        </w:rPr>
        <w:t>款第（一）项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规定，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依据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《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中华人民共和国食品安全法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》第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一百三十六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条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的规定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对该企业作出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行政处罚如下：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CESI仿宋-GB13000" w:hAnsi="CESI仿宋-GB13000" w:eastAsia="CESI仿宋-GB13000" w:cs="CESI仿宋-GB13000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免于处罚。其原因是</w:t>
      </w:r>
      <w:r>
        <w:rPr>
          <w:rFonts w:hint="eastAsia" w:ascii="CESI仿宋-GB13000" w:hAnsi="CESI仿宋-GB13000" w:eastAsia="CESI仿宋-GB13000" w:cs="CESI仿宋-GB13000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食品经营者履行了本法规定的进货查验等义务，有充分证据证明其不知道所采购的食品不符合食品安全标准，并能如实说明其进货来源的，可以免予处罚。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eastAsia="zh-CN"/>
        </w:rPr>
        <w:t>十二、永济市城区菜之王菜店销售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</w:rPr>
        <w:t>的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eastAsia="zh-CN"/>
        </w:rPr>
        <w:t>生姜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抽检基本情况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永济市城区菜之王菜店销售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的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生姜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生产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日期为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08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04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日，经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河南华测检测技术有限公司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检验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，噻虫胺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不符合食品安全国家标准，检验结论为不合格。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0"/>
        <w:jc w:val="both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（二）经营环节核查处置情况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1、风险控制情况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pacing w:val="-20"/>
          <w:sz w:val="32"/>
          <w:szCs w:val="32"/>
          <w:lang w:val="en-US" w:eastAsia="zh-CN"/>
        </w:rPr>
        <w:t>永济市</w:t>
      </w:r>
      <w:r>
        <w:rPr>
          <w:rFonts w:hint="eastAsia" w:ascii="CESI仿宋-GB13000" w:hAnsi="CESI仿宋-GB13000" w:eastAsia="CESI仿宋-GB13000" w:cs="CESI仿宋-GB13000"/>
          <w:b w:val="0"/>
          <w:bCs w:val="0"/>
          <w:spacing w:val="-20"/>
          <w:sz w:val="32"/>
          <w:szCs w:val="32"/>
        </w:rPr>
        <w:t>市场监督管理局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依法对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永济市城区菜之王菜店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进行调查。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经查，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该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批次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生姜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共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购进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val="en-US" w:eastAsia="zh-CN"/>
        </w:rPr>
        <w:t>10公斤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</w:rPr>
        <w:t>,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  <w:t>货值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  <w:t>80元；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</w:rPr>
        <w:t>已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  <w:t>全部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</w:rPr>
        <w:t>销售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  <w:t>完毕。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  <w:t>2、排查整改情况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</w:rPr>
        <w:t>经排查，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永济市城区菜之王菜店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  <w:t>在购进该批次生姜时履行了进货查验等义务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</w:rPr>
        <w:t>。整改措施：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  <w:t>加强食品安全意识，学习食品安全相关法律法规知识。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pacing w:val="-20"/>
          <w:sz w:val="32"/>
          <w:szCs w:val="32"/>
          <w:lang w:eastAsia="zh-CN"/>
        </w:rPr>
        <w:t>永济市</w:t>
      </w:r>
      <w:r>
        <w:rPr>
          <w:rFonts w:hint="eastAsia" w:ascii="CESI仿宋-GB13000" w:hAnsi="CESI仿宋-GB13000" w:eastAsia="CESI仿宋-GB13000" w:cs="CESI仿宋-GB13000"/>
          <w:b w:val="0"/>
          <w:bCs w:val="0"/>
          <w:spacing w:val="-20"/>
          <w:sz w:val="32"/>
          <w:szCs w:val="32"/>
        </w:rPr>
        <w:t>市场监督管理局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  <w:t>已于2022年09月15日组织复查验收，并提交整改报告。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  <w:t>3、依法处罚情况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pacing w:val="-20"/>
          <w:sz w:val="32"/>
          <w:szCs w:val="32"/>
          <w:lang w:val="en-US" w:eastAsia="zh-CN"/>
        </w:rPr>
        <w:t>永济市</w:t>
      </w:r>
      <w:r>
        <w:rPr>
          <w:rFonts w:hint="eastAsia" w:ascii="CESI仿宋-GB13000" w:hAnsi="CESI仿宋-GB13000" w:eastAsia="CESI仿宋-GB13000" w:cs="CESI仿宋-GB13000"/>
          <w:b w:val="0"/>
          <w:bCs w:val="0"/>
          <w:spacing w:val="-20"/>
          <w:sz w:val="32"/>
          <w:szCs w:val="32"/>
        </w:rPr>
        <w:t>市场监督管理局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于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2022年08月31日对该案件进行立案查处。经调查，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永济市城区菜之王菜店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违反了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《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中华人民共和国食品安全法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》第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val="en-US" w:eastAsia="zh-CN"/>
        </w:rPr>
        <w:t>三十四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条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第一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val="en-US" w:eastAsia="zh-CN"/>
        </w:rPr>
        <w:t>款第（二）项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规定，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依据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《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中华人民共和国食品安全法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》第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一百三十六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条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的规定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对该企业作出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行政处罚如下：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CESI仿宋-GB13000" w:hAnsi="CESI仿宋-GB13000" w:eastAsia="CESI仿宋-GB13000" w:cs="CESI仿宋-GB13000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免于处罚。其原因是</w:t>
      </w:r>
      <w:r>
        <w:rPr>
          <w:rFonts w:hint="eastAsia" w:ascii="CESI仿宋-GB13000" w:hAnsi="CESI仿宋-GB13000" w:eastAsia="CESI仿宋-GB13000" w:cs="CESI仿宋-GB13000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食品经营者履行了本法规定的进货查验等义务，有充分证据证明其不知道所采购的食品不符合食品安全标准，并能如实说明其进货来源的，可以免予处罚。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eastAsia="zh-CN"/>
        </w:rPr>
        <w:t>十三、永济田田商贸有限公司销售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</w:rPr>
        <w:t>的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黑芝麻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抽检基本情况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永济田田商贸有限公司销售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的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黑芝麻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生产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日期为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03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日，经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河南华测检测技术有限公司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检验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，酸价（以脂肪计）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不符合食品安全国家标准，检验结论为不合格。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0"/>
        <w:jc w:val="both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（二）经营环节核查处置情况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1、风险控制情况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pacing w:val="-20"/>
          <w:sz w:val="32"/>
          <w:szCs w:val="32"/>
          <w:lang w:val="en-US" w:eastAsia="zh-CN"/>
        </w:rPr>
        <w:t>运城市</w:t>
      </w:r>
      <w:r>
        <w:rPr>
          <w:rFonts w:hint="eastAsia" w:ascii="CESI仿宋-GB13000" w:hAnsi="CESI仿宋-GB13000" w:eastAsia="CESI仿宋-GB13000" w:cs="CESI仿宋-GB13000"/>
          <w:b w:val="0"/>
          <w:bCs w:val="0"/>
          <w:spacing w:val="-20"/>
          <w:sz w:val="32"/>
          <w:szCs w:val="32"/>
        </w:rPr>
        <w:t>市场监督管理局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依法对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永济田田商贸有限公司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进行调查。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经查，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该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批次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黑芝麻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共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购进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val="en-US" w:eastAsia="zh-CN"/>
        </w:rPr>
        <w:t>5公斤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</w:rPr>
        <w:t>,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  <w:t>货值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  <w:t>89.2元；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</w:rPr>
        <w:t>已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  <w:t>全部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</w:rPr>
        <w:t>销售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  <w:t>完毕。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  <w:t>2、排查整改情况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</w:rPr>
        <w:t>经排查，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永济田田商贸有限公司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  <w:t>在购进该批次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黑芝麻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  <w:t>时履行了进货查验等义务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</w:rPr>
        <w:t>。整改措施：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  <w:t>进货过程中，精选供货商，严把质量关。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pacing w:val="-20"/>
          <w:sz w:val="32"/>
          <w:szCs w:val="32"/>
          <w:lang w:eastAsia="zh-CN"/>
        </w:rPr>
        <w:t>运城市</w:t>
      </w:r>
      <w:r>
        <w:rPr>
          <w:rFonts w:hint="eastAsia" w:ascii="CESI仿宋-GB13000" w:hAnsi="CESI仿宋-GB13000" w:eastAsia="CESI仿宋-GB13000" w:cs="CESI仿宋-GB13000"/>
          <w:b w:val="0"/>
          <w:bCs w:val="0"/>
          <w:spacing w:val="-20"/>
          <w:sz w:val="32"/>
          <w:szCs w:val="32"/>
        </w:rPr>
        <w:t>市场监督管理局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  <w:t>已于2022年09月15日组织复查验收，并提交整改报告。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  <w:t>3、依法处罚情况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pacing w:val="-20"/>
          <w:sz w:val="32"/>
          <w:szCs w:val="32"/>
          <w:lang w:val="en-US" w:eastAsia="zh-CN"/>
        </w:rPr>
        <w:t>运城市</w:t>
      </w:r>
      <w:r>
        <w:rPr>
          <w:rFonts w:hint="eastAsia" w:ascii="CESI仿宋-GB13000" w:hAnsi="CESI仿宋-GB13000" w:eastAsia="CESI仿宋-GB13000" w:cs="CESI仿宋-GB13000"/>
          <w:b w:val="0"/>
          <w:bCs w:val="0"/>
          <w:spacing w:val="-20"/>
          <w:sz w:val="32"/>
          <w:szCs w:val="32"/>
        </w:rPr>
        <w:t>市场监督管理局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于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2022年09月16日对该案件进行立案查处。经调查，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永济田田商贸有限公司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违反了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《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中华人民共和国食品安全法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》第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val="en-US" w:eastAsia="zh-CN"/>
        </w:rPr>
        <w:t>三十四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条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第一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val="en-US" w:eastAsia="zh-CN"/>
        </w:rPr>
        <w:t>款第（十三）项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规定，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依据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《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中华人民共和国食品安全法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》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第一百二十四条第二款、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第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一百三十六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条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的规定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对该企业作出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行政处罚如下：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CESI仿宋-GB13000" w:hAnsi="CESI仿宋-GB13000" w:eastAsia="CESI仿宋-GB13000" w:cs="CESI仿宋-GB13000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免于处罚。其原因是</w:t>
      </w:r>
      <w:r>
        <w:rPr>
          <w:rFonts w:hint="eastAsia" w:ascii="CESI仿宋-GB13000" w:hAnsi="CESI仿宋-GB13000" w:eastAsia="CESI仿宋-GB13000" w:cs="CESI仿宋-GB13000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食品经营者履行了本法规定的进货查验等义务，有充分证据证明其不知道所采购的食品不符合食品安全标准，并能如实说明其进货来源的，可以免予处罚。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eastAsia="zh-CN"/>
        </w:rPr>
        <w:t>十四、永济市北城尚师肉店销售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</w:rPr>
        <w:t>的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猪后腿肉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抽检基本情况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永济市北城尚师肉店销售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的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猪后腿肉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生产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日期为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08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09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日，经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河南华测检测技术有限公司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检验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，氟苯尼考、土霉素、地塞米松、土霉素</w:t>
      </w:r>
      <w:r>
        <w:rPr>
          <w:rFonts w:hint="eastAsia" w:ascii="方正书宋_GBK" w:hAnsi="方正书宋_GBK" w:eastAsia="方正书宋_GBK" w:cs="方正书宋_GBK"/>
          <w:b w:val="0"/>
          <w:bCs w:val="0"/>
          <w:color w:val="auto"/>
          <w:sz w:val="32"/>
          <w:szCs w:val="32"/>
          <w:highlight w:val="none"/>
          <w:lang w:eastAsia="zh-CN"/>
        </w:rPr>
        <w:t>/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金霉素</w:t>
      </w:r>
      <w:r>
        <w:rPr>
          <w:rFonts w:hint="eastAsia" w:ascii="方正书宋_GBK" w:hAnsi="方正书宋_GBK" w:eastAsia="方正书宋_GBK" w:cs="方正书宋_GBK"/>
          <w:b w:val="0"/>
          <w:bCs w:val="0"/>
          <w:color w:val="auto"/>
          <w:sz w:val="32"/>
          <w:szCs w:val="32"/>
          <w:highlight w:val="none"/>
          <w:lang w:eastAsia="zh-CN"/>
        </w:rPr>
        <w:t>/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四环素（组合含量）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不符合食品安全国家标准，检验结论为不合格。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0"/>
        <w:jc w:val="both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（二）经营环节核查处置情况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1、风险控制情况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pacing w:val="-20"/>
          <w:sz w:val="32"/>
          <w:szCs w:val="32"/>
          <w:lang w:val="en-US" w:eastAsia="zh-CN"/>
        </w:rPr>
        <w:t>运城市</w:t>
      </w:r>
      <w:r>
        <w:rPr>
          <w:rFonts w:hint="eastAsia" w:ascii="CESI仿宋-GB13000" w:hAnsi="CESI仿宋-GB13000" w:eastAsia="CESI仿宋-GB13000" w:cs="CESI仿宋-GB13000"/>
          <w:b w:val="0"/>
          <w:bCs w:val="0"/>
          <w:spacing w:val="-20"/>
          <w:sz w:val="32"/>
          <w:szCs w:val="32"/>
        </w:rPr>
        <w:t>市场监督管理局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依法对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永济市北城尚师肉店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  <w:t>进行调查。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经查，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该批次猪后腿肉共购进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val="en-US" w:eastAsia="zh-CN"/>
        </w:rPr>
        <w:t>35公斤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</w:rPr>
        <w:t>,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  <w:t>货值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  <w:t>1260元；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</w:rPr>
        <w:t>已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  <w:t>全部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</w:rPr>
        <w:t>销售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  <w:t>完毕。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  <w:t>2、排查整改情况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</w:rPr>
        <w:t>经排查，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永济市北城尚师肉店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  <w:t>在购进该批次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猪后腿肉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  <w:t>时履行了进货查验等义务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</w:rPr>
        <w:t>。整改措施：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eastAsia="zh-CN"/>
        </w:rPr>
        <w:t>对该批次猪后腿肉进行召回，严把质量关，要求尽到进货查验义务。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pacing w:val="-20"/>
          <w:sz w:val="32"/>
          <w:szCs w:val="32"/>
          <w:lang w:eastAsia="zh-CN"/>
        </w:rPr>
        <w:t>运城市</w:t>
      </w:r>
      <w:r>
        <w:rPr>
          <w:rFonts w:hint="eastAsia" w:ascii="CESI仿宋-GB13000" w:hAnsi="CESI仿宋-GB13000" w:eastAsia="CESI仿宋-GB13000" w:cs="CESI仿宋-GB13000"/>
          <w:b w:val="0"/>
          <w:bCs w:val="0"/>
          <w:spacing w:val="-20"/>
          <w:sz w:val="32"/>
          <w:szCs w:val="32"/>
        </w:rPr>
        <w:t>市场监督管理局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  <w:t>已于2022年09月13日组织复查验收，并提交整改报告。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highlight w:val="none"/>
          <w:lang w:val="en-US" w:eastAsia="zh-CN"/>
        </w:rPr>
        <w:t>3、依法处罚情况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pacing w:val="-20"/>
          <w:sz w:val="32"/>
          <w:szCs w:val="32"/>
          <w:lang w:val="en-US" w:eastAsia="zh-CN"/>
        </w:rPr>
        <w:t>运城市</w:t>
      </w:r>
      <w:r>
        <w:rPr>
          <w:rFonts w:hint="eastAsia" w:ascii="CESI仿宋-GB13000" w:hAnsi="CESI仿宋-GB13000" w:eastAsia="CESI仿宋-GB13000" w:cs="CESI仿宋-GB13000"/>
          <w:b w:val="0"/>
          <w:bCs w:val="0"/>
          <w:spacing w:val="-20"/>
          <w:sz w:val="32"/>
          <w:szCs w:val="32"/>
        </w:rPr>
        <w:t>市场监督管理局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于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2022年09月16日对该案件进行立案查处。经调查，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eastAsia="zh-CN"/>
        </w:rPr>
        <w:t>永济市北城尚师肉店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highlight w:val="none"/>
          <w:lang w:val="en-US" w:eastAsia="zh-CN"/>
        </w:rPr>
        <w:t>违反了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《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中华人民共和国食品安全法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》第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val="en-US" w:eastAsia="zh-CN"/>
        </w:rPr>
        <w:t>三十四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条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val="en-US" w:eastAsia="zh-CN"/>
        </w:rPr>
        <w:t>第（二）项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规定，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依据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《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中华人民共和国食品安全法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》第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一百三十六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条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的规定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</w:rPr>
        <w:t>对该企业作出</w:t>
      </w: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行政处罚如下：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CESI仿宋-GB13000" w:hAnsi="CESI仿宋-GB13000" w:eastAsia="CESI仿宋-GB13000" w:cs="CESI仿宋-GB13000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sz w:val="32"/>
          <w:szCs w:val="32"/>
          <w:lang w:eastAsia="zh-CN"/>
        </w:rPr>
        <w:t>免于处罚。其原因是</w:t>
      </w:r>
      <w:r>
        <w:rPr>
          <w:rFonts w:hint="eastAsia" w:ascii="CESI仿宋-GB13000" w:hAnsi="CESI仿宋-GB13000" w:eastAsia="CESI仿宋-GB13000" w:cs="CESI仿宋-GB13000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食品经营者履行了本法规定的进货查验等义务，有充分证据证明其不知道所采购的食品不符合食品安全标准，并能如实说明其进货来源的，可以免予处罚。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eastAsia="zh-CN"/>
        </w:rPr>
        <w:t>十五、芮城县焦新宝鲜菜批发部销售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</w:rPr>
        <w:t>的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eastAsia="zh-CN"/>
        </w:rPr>
        <w:t>生姜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抽检基本情况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芮城县焦新宝鲜菜批发部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销售的生姜，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生产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日期为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08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日，经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河南华测检测技术有限公司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检验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，噻虫胺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不符合食品安全国家标准，检验结论为不合格。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（二）经营环节核查处置情况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1、风险控制情况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  <w:lang w:val="en-US" w:eastAsia="zh-CN"/>
        </w:rPr>
        <w:t>运城市</w:t>
      </w: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</w:rPr>
        <w:t>市场监督管理局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依法对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芮城县焦新宝鲜菜批发部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进行调查。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经查，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该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批次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生姜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共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购进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63公斤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,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货值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378元；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已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全部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销售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完毕。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2、排查整改情况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经排查，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芮城县焦新宝鲜菜批发部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在购进该批次生姜时履行了进货查验等义务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。整改措施：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严格建立并执行进货查验制度，并建立档案；建立并执行索证索票制度；严格遵守法律、法规各项规章制度。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  <w:lang w:val="en-US" w:eastAsia="zh-CN"/>
        </w:rPr>
        <w:t>运城市</w:t>
      </w: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</w:rPr>
        <w:t>市场监督管理局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已于2022年09月14日组织复查验收，并提交整改报告。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3、依法处罚情况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  <w:lang w:val="en-US" w:eastAsia="zh-CN"/>
        </w:rPr>
        <w:t>运城市</w:t>
      </w:r>
      <w:r>
        <w:rPr>
          <w:rFonts w:hint="eastAsia" w:ascii="CESI仿宋-GB2312" w:hAnsi="CESI仿宋-GB2312" w:eastAsia="CESI仿宋-GB2312" w:cs="CESI仿宋-GB2312"/>
          <w:spacing w:val="-20"/>
          <w:sz w:val="32"/>
          <w:szCs w:val="32"/>
        </w:rPr>
        <w:t>市场监督管理局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于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2022年09月20日对该案件进行立案查处。经调查，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芮城县焦新宝鲜菜批发部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违反了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中华人民共和国食品安全法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》第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三十四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第一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款第（二）项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规定，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依据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中华人民共和国食品安全法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》第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一百三十六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的规定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对该企业作出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行政处罚如下：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免于处罚。其原因是</w:t>
      </w:r>
      <w:r>
        <w:rPr>
          <w:rFonts w:hint="eastAsia" w:ascii="CESI仿宋-GB2312" w:hAnsi="CESI仿宋-GB2312" w:eastAsia="CESI仿宋-GB2312" w:cs="CESI仿宋-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食品经营者履行了本法规定的进货查验等义务，有充分证据证明其不知道所采购的食品不符合食品安全标准，并能如实说明其进货来源的，可以免予处罚。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eastAsia="zh-CN"/>
        </w:rPr>
        <w:t>十六、平陆县圣人涧镇宇源购物广场销售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</w:rPr>
        <w:t>的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eastAsia="zh-CN"/>
        </w:rPr>
        <w:t>香蕉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抽检基本情况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平陆县圣人涧镇宇源购物广场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销售的香蕉，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生产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日期为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09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日，经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河南华测检测技术有限公司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检验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，吡虫啉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不符合食品安全国家标准，检验结论为不合格。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（二）经营环节核查处置情况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1、风险控制情况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平陆县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市场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监督管理局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依法对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平陆县圣人涧镇宇源购物广场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进行调查。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经查，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该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批次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香蕉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共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购进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1箱共计11公斤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,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货值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50元；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已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全部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销售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完毕。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2、排查整改情况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经排查，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平陆县圣人涧镇宇源购物广场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在购进该批次香蕉时履行了进货查验等义务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。整改措施：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加强采购人员培训，严格履行索证索票制度。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平陆县市场监督管理局已于2022年10月27日组织复查验收，并提交整改报告。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3、依法处罚情况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平陆县市场监督管理局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于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2022年10月27日对该案件进行立案查处。经调查，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平陆县圣人涧镇宇源购物广场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违反了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食用农产品市场销售质量安全监督管理办法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》第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二十五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第一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款第（二）项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规定，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依据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食用农产品市场销售质量安全监督管理办法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》第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五十四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的规定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对该企业作出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行政处罚如下：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免于处罚。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333333"/>
          <w:sz w:val="32"/>
          <w:szCs w:val="32"/>
        </w:rPr>
        <w:t>销售者履行了本办法规定的食用农产品进货查验等义务，有充分证据证明其不知道所采购的食用农产品不符合食品安全标准，并能如实说明其进货来源的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333333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eastAsia="zh-CN"/>
        </w:rPr>
        <w:t>十七、平陆县开发区惠美综合门市部销售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</w:rPr>
        <w:t>的</w:t>
      </w:r>
      <w:r>
        <w:rPr>
          <w:rFonts w:hint="eastAsia" w:ascii="CESI黑体-GB13000" w:hAnsi="CESI黑体-GB13000" w:eastAsia="CESI黑体-GB13000" w:cs="CESI黑体-GB13000"/>
          <w:b w:val="0"/>
          <w:bCs w:val="0"/>
          <w:color w:val="auto"/>
          <w:sz w:val="32"/>
          <w:szCs w:val="32"/>
          <w:highlight w:val="none"/>
          <w:lang w:eastAsia="zh-CN"/>
        </w:rPr>
        <w:t>香蕉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抽检基本情况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平陆县开发区惠美综合门市部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shd w:val="clear" w:color="auto" w:fill="FFFFFF"/>
          <w:lang w:eastAsia="zh-CN"/>
        </w:rPr>
        <w:t>销售的香蕉，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生产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日期为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09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月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日，经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河南华测检测技术有限公司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检验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，吡虫啉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不符合食品安全国家标准，检验结论为不合格。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0" w:leftChars="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（二）经营环节核查处置情况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1、风险控制情况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平陆县市场监督管理局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依法对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平陆县开发区惠美综合门市部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  <w:t>进行调查。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经查，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该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批次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香蕉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共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购进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1箱共计11公斤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,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货值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50元；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已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全部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销售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完毕。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2、排查整改情况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经排查，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平陆县开发区惠美综合门市部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在购进该批次香蕉时履行了进货查验等义务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</w:rPr>
        <w:t>。整改措施：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eastAsia="zh-CN"/>
        </w:rPr>
        <w:t>加强采购人员培训，严格履行索证索票制度，查验农产品检验报告。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平陆县市场监督管理局已于2022年10月27日组织复查验收，并提交整改报告。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3、依法处罚情况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highlight w:val="none"/>
          <w:lang w:val="en-US" w:eastAsia="zh-CN"/>
        </w:rPr>
        <w:t>平陆县市场监督管理局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于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2022年10月27日对该案件进行立案查处。经调查，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eastAsia="zh-CN"/>
        </w:rPr>
        <w:t>平陆县开发区惠美综合门市部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违反了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食用农产品市场销售质量安全监督管理办法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》第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25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第一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款第（二）项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规定，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依据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《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食用农产品市场销售质量安全监督管理办法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》第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五十四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的规定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对该企业作出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行政处罚如下：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免于处罚。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333333"/>
          <w:sz w:val="32"/>
          <w:szCs w:val="32"/>
        </w:rPr>
        <w:t>销售者履行了本办法规定的食用农产品进货查验等义务，有充分证据证明其不知道所采购的食用农产品不符合食品安全标准，并能如实说明其进货来源的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333333"/>
          <w:sz w:val="32"/>
          <w:szCs w:val="32"/>
          <w:lang w:eastAsia="zh-CN"/>
        </w:rPr>
        <w:t>免于行政处罚。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CESI仿宋-GB13000" w:hAnsi="CESI仿宋-GB13000" w:eastAsia="CESI仿宋-GB13000" w:cs="CESI仿宋-GB13000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left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运城市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市场监督管理局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202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17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Noto Serif CJK JP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文泉驿微米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方正书宋_GBK">
    <w:altName w:val="文泉驿微米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Noto Serif CJK JP">
    <w:panose1 w:val="02020400000000000000"/>
    <w:charset w:val="86"/>
    <w:family w:val="auto"/>
    <w:pitch w:val="default"/>
    <w:sig w:usb0="3000008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A362DA"/>
    <w:multiLevelType w:val="singleLevel"/>
    <w:tmpl w:val="32A362DA"/>
    <w:lvl w:ilvl="0" w:tentative="0">
      <w:start w:val="2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1">
    <w:nsid w:val="4938B8CF"/>
    <w:multiLevelType w:val="singleLevel"/>
    <w:tmpl w:val="4938B8C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B0DB60D"/>
    <w:multiLevelType w:val="singleLevel"/>
    <w:tmpl w:val="7B0DB60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3NmUwNDI1ODg0ZTBhNTRmOTY4ZDdjZDVmNzQ4M2YifQ=="/>
  </w:docVars>
  <w:rsids>
    <w:rsidRoot w:val="000836CA"/>
    <w:rsid w:val="000419D9"/>
    <w:rsid w:val="00043622"/>
    <w:rsid w:val="00051860"/>
    <w:rsid w:val="000836CA"/>
    <w:rsid w:val="00083C7F"/>
    <w:rsid w:val="00086D08"/>
    <w:rsid w:val="00095FE6"/>
    <w:rsid w:val="000B4CDD"/>
    <w:rsid w:val="000C6F91"/>
    <w:rsid w:val="00106F8F"/>
    <w:rsid w:val="00137556"/>
    <w:rsid w:val="00163F94"/>
    <w:rsid w:val="0016583C"/>
    <w:rsid w:val="0016591C"/>
    <w:rsid w:val="001B022F"/>
    <w:rsid w:val="001B2F14"/>
    <w:rsid w:val="001E37FE"/>
    <w:rsid w:val="001E5E68"/>
    <w:rsid w:val="001E6376"/>
    <w:rsid w:val="002104C6"/>
    <w:rsid w:val="002413CE"/>
    <w:rsid w:val="0026056D"/>
    <w:rsid w:val="002C1D73"/>
    <w:rsid w:val="00323594"/>
    <w:rsid w:val="00334CD7"/>
    <w:rsid w:val="00385CD7"/>
    <w:rsid w:val="003A5485"/>
    <w:rsid w:val="003B41F6"/>
    <w:rsid w:val="003C6DA0"/>
    <w:rsid w:val="004031E6"/>
    <w:rsid w:val="00413973"/>
    <w:rsid w:val="004A03B5"/>
    <w:rsid w:val="004B01E2"/>
    <w:rsid w:val="004D17B5"/>
    <w:rsid w:val="005055DE"/>
    <w:rsid w:val="005204BB"/>
    <w:rsid w:val="00526E01"/>
    <w:rsid w:val="00531D04"/>
    <w:rsid w:val="005362EA"/>
    <w:rsid w:val="00566D69"/>
    <w:rsid w:val="00583056"/>
    <w:rsid w:val="005B4C36"/>
    <w:rsid w:val="005C0297"/>
    <w:rsid w:val="005D762E"/>
    <w:rsid w:val="005D7677"/>
    <w:rsid w:val="006002EA"/>
    <w:rsid w:val="00634EF7"/>
    <w:rsid w:val="00674ED6"/>
    <w:rsid w:val="0068510C"/>
    <w:rsid w:val="0069182E"/>
    <w:rsid w:val="00693429"/>
    <w:rsid w:val="006A5DB4"/>
    <w:rsid w:val="0071549C"/>
    <w:rsid w:val="0071646B"/>
    <w:rsid w:val="0074683F"/>
    <w:rsid w:val="0075535C"/>
    <w:rsid w:val="007E7195"/>
    <w:rsid w:val="007F405B"/>
    <w:rsid w:val="0084759C"/>
    <w:rsid w:val="00861FCE"/>
    <w:rsid w:val="00877E87"/>
    <w:rsid w:val="0088748D"/>
    <w:rsid w:val="008B747D"/>
    <w:rsid w:val="008C6F3C"/>
    <w:rsid w:val="008E4562"/>
    <w:rsid w:val="00915147"/>
    <w:rsid w:val="00946406"/>
    <w:rsid w:val="00965044"/>
    <w:rsid w:val="00970200"/>
    <w:rsid w:val="00971392"/>
    <w:rsid w:val="009D1390"/>
    <w:rsid w:val="00A01B67"/>
    <w:rsid w:val="00A4497A"/>
    <w:rsid w:val="00A53FBD"/>
    <w:rsid w:val="00A84D33"/>
    <w:rsid w:val="00AA1726"/>
    <w:rsid w:val="00AB53E8"/>
    <w:rsid w:val="00AE6A5F"/>
    <w:rsid w:val="00B12BF0"/>
    <w:rsid w:val="00B25D91"/>
    <w:rsid w:val="00B46F57"/>
    <w:rsid w:val="00B5276C"/>
    <w:rsid w:val="00B5567E"/>
    <w:rsid w:val="00BC4E34"/>
    <w:rsid w:val="00BC54B0"/>
    <w:rsid w:val="00BD49C2"/>
    <w:rsid w:val="00C43598"/>
    <w:rsid w:val="00C72C80"/>
    <w:rsid w:val="00C8417B"/>
    <w:rsid w:val="00CF5C86"/>
    <w:rsid w:val="00D21072"/>
    <w:rsid w:val="00D2558B"/>
    <w:rsid w:val="00D32CE5"/>
    <w:rsid w:val="00D93403"/>
    <w:rsid w:val="00D93932"/>
    <w:rsid w:val="00DA7642"/>
    <w:rsid w:val="00DB70B1"/>
    <w:rsid w:val="00DB7C70"/>
    <w:rsid w:val="00DC0F83"/>
    <w:rsid w:val="00DC1BBC"/>
    <w:rsid w:val="00DE127B"/>
    <w:rsid w:val="00E052B1"/>
    <w:rsid w:val="00E13058"/>
    <w:rsid w:val="00E47AE9"/>
    <w:rsid w:val="00E91D03"/>
    <w:rsid w:val="00EC5874"/>
    <w:rsid w:val="00EF0D45"/>
    <w:rsid w:val="00EF45FD"/>
    <w:rsid w:val="00F03968"/>
    <w:rsid w:val="00F4322E"/>
    <w:rsid w:val="00F45B6D"/>
    <w:rsid w:val="00F93335"/>
    <w:rsid w:val="00FC1DD5"/>
    <w:rsid w:val="04E70FED"/>
    <w:rsid w:val="0530678A"/>
    <w:rsid w:val="075D6FEF"/>
    <w:rsid w:val="080E41FF"/>
    <w:rsid w:val="087F3280"/>
    <w:rsid w:val="09FE6388"/>
    <w:rsid w:val="0B6F2BD0"/>
    <w:rsid w:val="11712005"/>
    <w:rsid w:val="124035AC"/>
    <w:rsid w:val="128A3C53"/>
    <w:rsid w:val="13802A6F"/>
    <w:rsid w:val="15995BBE"/>
    <w:rsid w:val="16436291"/>
    <w:rsid w:val="169C7F06"/>
    <w:rsid w:val="1783430F"/>
    <w:rsid w:val="1A8D26E3"/>
    <w:rsid w:val="1AC21DEC"/>
    <w:rsid w:val="1CD84F69"/>
    <w:rsid w:val="1D03137F"/>
    <w:rsid w:val="1D627540"/>
    <w:rsid w:val="1DA223D7"/>
    <w:rsid w:val="1E7E2B10"/>
    <w:rsid w:val="1EF41FB9"/>
    <w:rsid w:val="22883309"/>
    <w:rsid w:val="25802580"/>
    <w:rsid w:val="268A114C"/>
    <w:rsid w:val="28C80903"/>
    <w:rsid w:val="29C66ACE"/>
    <w:rsid w:val="2E77CAF3"/>
    <w:rsid w:val="2F0301C4"/>
    <w:rsid w:val="2F0449BF"/>
    <w:rsid w:val="2F6E4FAD"/>
    <w:rsid w:val="2FEFD2FC"/>
    <w:rsid w:val="307B22BA"/>
    <w:rsid w:val="30E3036A"/>
    <w:rsid w:val="333E1150"/>
    <w:rsid w:val="3489236F"/>
    <w:rsid w:val="34CD37F5"/>
    <w:rsid w:val="36636750"/>
    <w:rsid w:val="36FF768A"/>
    <w:rsid w:val="3A195363"/>
    <w:rsid w:val="3B26656C"/>
    <w:rsid w:val="404D613F"/>
    <w:rsid w:val="45700BA9"/>
    <w:rsid w:val="4A696C98"/>
    <w:rsid w:val="4C640516"/>
    <w:rsid w:val="4DA0781B"/>
    <w:rsid w:val="4FFB4272"/>
    <w:rsid w:val="53091DCC"/>
    <w:rsid w:val="55A213A6"/>
    <w:rsid w:val="55B91E42"/>
    <w:rsid w:val="56E24507"/>
    <w:rsid w:val="57A219B6"/>
    <w:rsid w:val="58F704E7"/>
    <w:rsid w:val="5A68698B"/>
    <w:rsid w:val="5B98192E"/>
    <w:rsid w:val="5D034315"/>
    <w:rsid w:val="5F076D88"/>
    <w:rsid w:val="5FBDE0E7"/>
    <w:rsid w:val="61306F79"/>
    <w:rsid w:val="61376A88"/>
    <w:rsid w:val="64663D58"/>
    <w:rsid w:val="659E4D92"/>
    <w:rsid w:val="66810F6F"/>
    <w:rsid w:val="677F37FA"/>
    <w:rsid w:val="68631A45"/>
    <w:rsid w:val="68965331"/>
    <w:rsid w:val="6C797C7F"/>
    <w:rsid w:val="6CAC6A2D"/>
    <w:rsid w:val="6CB4591E"/>
    <w:rsid w:val="6D8D1C44"/>
    <w:rsid w:val="6EC20D58"/>
    <w:rsid w:val="6EFB526F"/>
    <w:rsid w:val="6F5A3D24"/>
    <w:rsid w:val="7093791C"/>
    <w:rsid w:val="70A638CE"/>
    <w:rsid w:val="729F6831"/>
    <w:rsid w:val="76550A4E"/>
    <w:rsid w:val="76E511D0"/>
    <w:rsid w:val="76F5C403"/>
    <w:rsid w:val="79C42722"/>
    <w:rsid w:val="79F530BD"/>
    <w:rsid w:val="7A7DF355"/>
    <w:rsid w:val="7C4D1A98"/>
    <w:rsid w:val="7CA91F08"/>
    <w:rsid w:val="7F4D213E"/>
    <w:rsid w:val="7F7FE506"/>
    <w:rsid w:val="7FDF8EB2"/>
    <w:rsid w:val="8FFA94FA"/>
    <w:rsid w:val="AFDE8A76"/>
    <w:rsid w:val="DEAF0C88"/>
    <w:rsid w:val="DEBB9A8A"/>
    <w:rsid w:val="DF692717"/>
    <w:rsid w:val="DFCE798B"/>
    <w:rsid w:val="E1FA2880"/>
    <w:rsid w:val="EE6FF175"/>
    <w:rsid w:val="EFFFE6AD"/>
    <w:rsid w:val="F3FFA883"/>
    <w:rsid w:val="FBF3F693"/>
    <w:rsid w:val="FFBE1ECD"/>
    <w:rsid w:val="FFFFE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888</Words>
  <Characters>1022</Characters>
  <Lines>7</Lines>
  <Paragraphs>2</Paragraphs>
  <TotalTime>10</TotalTime>
  <ScaleCrop>false</ScaleCrop>
  <LinksUpToDate>false</LinksUpToDate>
  <CharactersWithSpaces>1022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2021-11-12T20:08:00Z</dcterms:created>
  <dc:creator>Administrator</dc:creator>
  <cp:lastModifiedBy>uos</cp:lastModifiedBy>
  <cp:lastPrinted>2022-06-11T00:00:00Z</cp:lastPrinted>
  <dcterms:modified xsi:type="dcterms:W3CDTF">2023-01-19T10:05:12Z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9EED327D42A14B4EA238E1AF29AC460C</vt:lpwstr>
  </property>
</Properties>
</file>