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57" w:firstLineChars="33"/>
        <w:textAlignment w:val="auto"/>
        <w:rPr>
          <w:rFonts w:hint="eastAsia" w:ascii="方正小标宋简体" w:eastAsia="方正小标宋简体"/>
          <w:color w:val="000000" w:themeColor="text1"/>
          <w:spacing w:val="102"/>
          <w:w w:val="80"/>
          <w:sz w:val="72"/>
          <w:szCs w:val="7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firstLine="257" w:firstLineChars="33"/>
        <w:textAlignment w:val="auto"/>
        <w:rPr>
          <w:rFonts w:hint="eastAsia" w:ascii="方正小标宋简体" w:eastAsia="方正小标宋简体"/>
          <w:color w:val="F82D28"/>
          <w:spacing w:val="102"/>
          <w:w w:val="80"/>
          <w:sz w:val="72"/>
          <w:szCs w:val="72"/>
          <w:lang w:eastAsia="zh-CN"/>
        </w:rPr>
      </w:pPr>
      <w:r>
        <w:rPr>
          <w:rFonts w:hint="eastAsia" w:ascii="方正小标宋简体" w:eastAsia="方正小标宋简体"/>
          <w:color w:val="F82D28"/>
          <w:spacing w:val="102"/>
          <w:w w:val="80"/>
          <w:sz w:val="72"/>
          <w:szCs w:val="72"/>
          <w:lang w:eastAsia="zh-CN"/>
        </w:rPr>
        <w:t>临</w:t>
      </w:r>
      <w:r>
        <w:rPr>
          <w:rFonts w:hint="eastAsia" w:ascii="方正小标宋简体" w:eastAsia="方正小标宋简体"/>
          <w:color w:val="F82D28"/>
          <w:spacing w:val="102"/>
          <w:w w:val="80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eastAsia="方正小标宋简体"/>
          <w:color w:val="F82D28"/>
          <w:spacing w:val="102"/>
          <w:w w:val="80"/>
          <w:sz w:val="72"/>
          <w:szCs w:val="72"/>
          <w:lang w:eastAsia="zh-CN"/>
        </w:rPr>
        <w:t>猗</w:t>
      </w:r>
      <w:r>
        <w:rPr>
          <w:rFonts w:hint="eastAsia" w:ascii="方正小标宋简体" w:eastAsia="方正小标宋简体"/>
          <w:color w:val="F82D28"/>
          <w:spacing w:val="102"/>
          <w:w w:val="80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eastAsia="方正小标宋简体"/>
          <w:color w:val="F82D28"/>
          <w:spacing w:val="102"/>
          <w:w w:val="80"/>
          <w:sz w:val="72"/>
          <w:szCs w:val="72"/>
          <w:lang w:eastAsia="zh-CN"/>
        </w:rPr>
        <w:t>县</w:t>
      </w:r>
      <w:r>
        <w:rPr>
          <w:rFonts w:hint="eastAsia" w:ascii="方正小标宋简体" w:eastAsia="方正小标宋简体"/>
          <w:color w:val="F82D28"/>
          <w:spacing w:val="102"/>
          <w:w w:val="80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eastAsia="方正小标宋简体"/>
          <w:color w:val="F82D28"/>
          <w:spacing w:val="102"/>
          <w:w w:val="80"/>
          <w:sz w:val="72"/>
          <w:szCs w:val="72"/>
          <w:lang w:eastAsia="zh-CN"/>
        </w:rPr>
        <w:t>教</w:t>
      </w:r>
      <w:r>
        <w:rPr>
          <w:rFonts w:hint="eastAsia" w:ascii="方正小标宋简体" w:eastAsia="方正小标宋简体"/>
          <w:color w:val="F82D28"/>
          <w:spacing w:val="102"/>
          <w:w w:val="80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eastAsia="方正小标宋简体"/>
          <w:color w:val="F82D28"/>
          <w:spacing w:val="102"/>
          <w:w w:val="80"/>
          <w:sz w:val="72"/>
          <w:szCs w:val="72"/>
          <w:lang w:eastAsia="zh-CN"/>
        </w:rPr>
        <w:t>育</w:t>
      </w:r>
      <w:r>
        <w:rPr>
          <w:rFonts w:hint="eastAsia" w:ascii="方正小标宋简体" w:eastAsia="方正小标宋简体"/>
          <w:color w:val="F82D28"/>
          <w:spacing w:val="102"/>
          <w:w w:val="80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eastAsia="方正小标宋简体"/>
          <w:color w:val="F82D28"/>
          <w:spacing w:val="102"/>
          <w:w w:val="80"/>
          <w:sz w:val="72"/>
          <w:szCs w:val="72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firstLine="254" w:firstLineChars="44"/>
        <w:textAlignment w:val="auto"/>
        <w:rPr>
          <w:rFonts w:hint="eastAsia" w:ascii="方正小标宋简体" w:hAnsi="方正小标宋简体" w:eastAsia="方正小标宋简体" w:cs="方正小标宋简体"/>
          <w:color w:val="F82D28"/>
          <w:spacing w:val="-17"/>
          <w:w w:val="65"/>
          <w:sz w:val="72"/>
          <w:szCs w:val="72"/>
          <w:lang w:val="en-US" w:eastAsia="zh-CN"/>
        </w:rPr>
      </w:pPr>
      <w:r>
        <w:rPr>
          <w:rFonts w:hint="eastAsia" w:ascii="方正小标宋简体" w:eastAsia="方正小标宋简体"/>
          <w:color w:val="F82D28"/>
          <w:spacing w:val="-17"/>
          <w:w w:val="85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306705</wp:posOffset>
                </wp:positionV>
                <wp:extent cx="1828800" cy="1089660"/>
                <wp:effectExtent l="5080" t="4445" r="13970" b="1079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小标宋简体" w:eastAsia="方正小标宋简体"/>
                                <w:w w:val="7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82D28"/>
                                <w:w w:val="70"/>
                                <w:sz w:val="120"/>
                                <w:szCs w:val="120"/>
                              </w:rPr>
                              <w:t>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7pt;margin-top:24.15pt;height:85.8pt;width:144pt;z-index:-251657216;mso-width-relative:page;mso-height-relative:page;" fillcolor="#FFFFFF" filled="t" stroked="t" coordsize="21600,21600" o:gfxdata="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zHlot2QAAAAsBAAAPAAAAAAAAAAEAIAAAACIA&#10;AABkcnMvZG93bnJldi54bWxQSwECFAAUAAAACACHTuJAQ80cEggCAAA3BAAADgAAAAAAAAABACAA&#10;AAAoAQAAZHJzL2Uyb0RvYy54bWxQSwUGAAAAAAYABgBZAQAAog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小标宋简体" w:eastAsia="方正小标宋简体"/>
                          <w:w w:val="70"/>
                          <w:sz w:val="120"/>
                          <w:szCs w:val="120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82D28"/>
                          <w:w w:val="70"/>
                          <w:sz w:val="120"/>
                          <w:szCs w:val="120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82D28"/>
          <w:spacing w:val="-17"/>
          <w:w w:val="65"/>
          <w:sz w:val="72"/>
          <w:szCs w:val="72"/>
          <w:lang w:val="en-US" w:eastAsia="zh-CN"/>
        </w:rPr>
        <w:t>中共临猗县委机构编制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F82D28"/>
          <w:spacing w:val="-17"/>
          <w:w w:val="65"/>
          <w:sz w:val="72"/>
          <w:szCs w:val="72"/>
          <w:lang w:val="en-US" w:eastAsia="zh-CN"/>
        </w:rPr>
        <w:t>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firstLine="296" w:firstLineChars="50"/>
        <w:textAlignment w:val="auto"/>
        <w:rPr>
          <w:rFonts w:hint="eastAsia" w:ascii="方正小标宋简体" w:hAnsi="方正小标宋简体" w:eastAsia="方正小标宋简体" w:cs="方正小标宋简体"/>
          <w:color w:val="F82D28"/>
          <w:spacing w:val="-11"/>
          <w:w w:val="65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82D28"/>
          <w:spacing w:val="62"/>
          <w:w w:val="65"/>
          <w:sz w:val="72"/>
          <w:szCs w:val="72"/>
          <w:lang w:val="en-US" w:eastAsia="zh-CN"/>
        </w:rPr>
        <w:t>临猗县行政审批服务管理局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firstLine="237" w:firstLineChars="30"/>
        <w:textAlignment w:val="auto"/>
        <w:rPr>
          <w:rFonts w:hint="eastAsia" w:ascii="方正小标宋简体" w:eastAsia="方正小标宋简体"/>
          <w:color w:val="F82D28"/>
          <w:spacing w:val="108"/>
          <w:w w:val="80"/>
          <w:sz w:val="84"/>
          <w:szCs w:val="84"/>
          <w:lang w:eastAsia="zh-CN"/>
        </w:rPr>
      </w:pPr>
      <w:r>
        <w:rPr>
          <w:rFonts w:hint="eastAsia" w:ascii="方正小标宋简体" w:eastAsia="方正小标宋简体"/>
          <w:color w:val="F82D28"/>
          <w:spacing w:val="108"/>
          <w:w w:val="80"/>
          <w:sz w:val="72"/>
          <w:szCs w:val="72"/>
          <w:lang w:eastAsia="zh-CN"/>
        </w:rPr>
        <w:t>临</w:t>
      </w:r>
      <w:r>
        <w:rPr>
          <w:rFonts w:hint="eastAsia" w:ascii="方正小标宋简体" w:eastAsia="方正小标宋简体"/>
          <w:color w:val="F82D28"/>
          <w:spacing w:val="108"/>
          <w:w w:val="80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eastAsia="方正小标宋简体"/>
          <w:color w:val="F82D28"/>
          <w:spacing w:val="108"/>
          <w:w w:val="80"/>
          <w:sz w:val="72"/>
          <w:szCs w:val="72"/>
          <w:lang w:eastAsia="zh-CN"/>
        </w:rPr>
        <w:t>猗</w:t>
      </w:r>
      <w:r>
        <w:rPr>
          <w:rFonts w:hint="eastAsia" w:ascii="方正小标宋简体" w:eastAsia="方正小标宋简体"/>
          <w:color w:val="F82D28"/>
          <w:spacing w:val="108"/>
          <w:w w:val="80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eastAsia="方正小标宋简体"/>
          <w:color w:val="F82D28"/>
          <w:spacing w:val="108"/>
          <w:w w:val="80"/>
          <w:sz w:val="72"/>
          <w:szCs w:val="72"/>
          <w:lang w:eastAsia="zh-CN"/>
        </w:rPr>
        <w:t>县</w:t>
      </w:r>
      <w:r>
        <w:rPr>
          <w:rFonts w:hint="eastAsia" w:ascii="方正小标宋简体" w:eastAsia="方正小标宋简体"/>
          <w:color w:val="F82D28"/>
          <w:spacing w:val="108"/>
          <w:w w:val="80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eastAsia="方正小标宋简体"/>
          <w:color w:val="F82D28"/>
          <w:spacing w:val="108"/>
          <w:w w:val="80"/>
          <w:sz w:val="72"/>
          <w:szCs w:val="72"/>
          <w:lang w:eastAsia="zh-CN"/>
        </w:rPr>
        <w:t>民</w:t>
      </w:r>
      <w:r>
        <w:rPr>
          <w:rFonts w:hint="eastAsia" w:ascii="方正小标宋简体" w:eastAsia="方正小标宋简体"/>
          <w:color w:val="F82D28"/>
          <w:spacing w:val="108"/>
          <w:w w:val="80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eastAsia="方正小标宋简体"/>
          <w:color w:val="F82D28"/>
          <w:spacing w:val="108"/>
          <w:w w:val="80"/>
          <w:sz w:val="72"/>
          <w:szCs w:val="72"/>
          <w:lang w:eastAsia="zh-CN"/>
        </w:rPr>
        <w:t>政</w:t>
      </w:r>
      <w:r>
        <w:rPr>
          <w:rFonts w:hint="eastAsia" w:ascii="方正小标宋简体" w:eastAsia="方正小标宋简体"/>
          <w:color w:val="F82D28"/>
          <w:spacing w:val="108"/>
          <w:w w:val="80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eastAsia="方正小标宋简体"/>
          <w:color w:val="F82D28"/>
          <w:spacing w:val="108"/>
          <w:w w:val="80"/>
          <w:sz w:val="72"/>
          <w:szCs w:val="72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firstLine="262" w:firstLineChars="36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113"/>
          <w:w w:val="70"/>
          <w:sz w:val="72"/>
          <w:szCs w:val="7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F82D28"/>
          <w:spacing w:val="113"/>
          <w:w w:val="70"/>
          <w:sz w:val="72"/>
          <w:szCs w:val="72"/>
          <w:lang w:val="en-US" w:eastAsia="zh-CN"/>
        </w:rPr>
        <w:t>临猗县市场监督管理局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259" w:firstLineChars="81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259" w:firstLineChars="81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259" w:firstLineChars="81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临教字</w:t>
      </w:r>
      <w:r>
        <w:rPr>
          <w:rFonts w:hint="eastAsia" w:ascii="微软雅黑" w:hAnsi="微软雅黑" w:eastAsia="微软雅黑" w:cs="微软雅黑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〔2022〕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color w:val="000000" w:themeColor="text1"/>
          <w:sz w:val="52"/>
          <w:szCs w:val="5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pacing w:val="40"/>
          <w:w w:val="85"/>
          <w:sz w:val="84"/>
          <w:szCs w:val="8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615940" cy="0"/>
                <wp:effectExtent l="0" t="10795" r="3810" b="17780"/>
                <wp:wrapSquare wrapText="bothSides"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7pt;height:0pt;width:442.2pt;mso-wrap-distance-bottom:0pt;mso-wrap-distance-left:9pt;mso-wrap-distance-right:9pt;mso-wrap-distance-top:0pt;z-index:251660288;mso-width-relative:page;mso-height-relative:page;" filled="f" stroked="t" coordsize="21600,21600" o:gfxdata="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rzNvn1QAAAAYBAAAPAAAAAAAAAAEAIAAAACIAAABkcnMvZG93bnJldi54bWxQSwEC&#10;FAAUAAAACACHTuJAesOQLPcBAADlAwAADgAAAAAAAAABACAAAAAkAQAAZHJzL2Uyb0RvYy54bWxQ&#10;SwUGAAAAAAYABgBZAQAAjQUAAAAA&#10;">
                <v:fill on="f" focussize="0,0"/>
                <v:stroke weight="1.75pt" color="#FF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-11"/>
          <w:w w:val="9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1"/>
          <w:w w:val="9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关于加快推进现有民办幼儿园、中小学分类登记工作的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-11"/>
          <w:w w:val="9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1"/>
          <w:w w:val="9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通   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各中心校、各民办学校（园）：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深入贯彻落实山西省教育厅、中共山西省委机构编制委员会办公室、山西省人力资源和社会保障厅、山西省行政审批服务管理局、山西省民政厅、山西省市场监督管理局《关于加快推进现有民办幼儿园、中小学和中等职业学校分类登记工作的通知》（晋教发〔2022〕4号）精神，有序推进我县民办学校分类登记工作，构建高质量的教育体系，办好人民满意的教育。现将加快推进现有民办幼儿园、中小学分类登记工作有关要求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一、登记范围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2016年11月7日前经教育行政部门批准设立的民办幼儿园、中小学和中等职业学校（以下简称“现有民办学校”)。2016年11月7日以后设立的未进行分类登记民办学校，参照执行。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1.第一阶段（2022年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日前)：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现有民办学校的举办者组织财务清算，按照审批权限向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行政审批服务管理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提交关于学校办学属性选择的申请材料，同时抄送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临猗县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。逾期未按照要求提交材料的民办学校，原非营利性民办学校（民办非企业单位）的法人属性不变，不得选择为营利性民办学校。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2.第二阶段(2022年8月31日前)：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行政审批服务管理部门完成民办学校办学属性选择申请材料的审核，核发属性变更后的民办学校办学许可证。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3.第三阶段(2022年9月30日前)：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现有民办学校举办者按照登记管理权限，向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行政审批服务管理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提交分类登记书面申请材料，完成分类登记手续办理，取得新核发的事业单位法人证书、登记证或者营业执照。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（一）提高政治站位，深化思想认识。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各中心校、各民办学校（园）要</w:t>
      </w: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充分认识民办学校（园）分类登记对深化教育改革的重大意义，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认真学习相关文件精神，</w:t>
      </w: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提高政治站位，主动担当作为，强化责任落实，确保民办学校（园）分类登记工作平稳有序推进。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（二）明确完成时限，主动做好配合。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中心校落实属地管理责任，明确工作时限，加强工作指导，及时督促辖区内现有民办幼儿园完成变更登记。各民办学校（园）要按照分类登记的时间期限和工作流程，及时向相关部门提交营非选择的书面材料，确保按时按流程如期完成分类登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（三）不忘办学初心，及时化解风险。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各中心校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要加强政策宣传解读，注意工作方法，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及时化解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风险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隐患。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各民办学校(园)要始终把社会效益放在首位，始终保持顺向而动、顺势而为的态度，坚定信心，不忘初心，为社会提供更多优质教育资源，满足人民群众多样化的教育需求。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附：1.民办学校分类登记审批表；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2.XX学校关于选择登记为非营利性（或营利性）民办学校的申请报告；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3.XX学校董（理）事会XX会议决议；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4.民办学校分类登记申请材料；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山西省教育厅、中共山西省委机构编制委员会办公室、山西省人力资源和社会保障厅、山西省行政审批服务管理局、山西省民政厅、山西省市场监督管理局关于加快推进现有民办幼儿园、中小学和中等职业学校分类登记工作的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960" w:firstLineChars="3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960" w:firstLineChars="3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临猗县教育局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中共临猗县机构编制委员会办公室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临猗县行政审批服务管理局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临猗县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民政局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临猗县市场监督管理局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firstLine="960" w:firstLineChars="3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2022年7月26日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5"/>
        <w:tblW w:w="865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893"/>
        <w:gridCol w:w="1747"/>
        <w:gridCol w:w="1640"/>
        <w:gridCol w:w="2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ESI仿宋-GB2312" w:hAnsi="CESI仿宋-GB2312" w:eastAsia="CESI仿宋-GB2312" w:cs="CESI仿宋-GB2312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附件1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ESI小标宋-GB2312" w:hAnsi="CESI小标宋-GB2312" w:eastAsia="CESI小标宋-GB2312" w:cs="CESI小标宋-GB2312"/>
                <w:i w:val="0"/>
                <w:iCs w:val="0"/>
                <w:color w:val="000000" w:themeColor="text1"/>
                <w:sz w:val="48"/>
                <w:szCs w:val="4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kern w:val="0"/>
                <w:sz w:val="44"/>
                <w:szCs w:val="4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民办学校分类登记审批表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3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举办者</w:t>
            </w:r>
          </w:p>
        </w:tc>
        <w:tc>
          <w:tcPr>
            <w:tcW w:w="3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学校类型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办学内容</w:t>
            </w:r>
          </w:p>
        </w:tc>
        <w:tc>
          <w:tcPr>
            <w:tcW w:w="3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办学许可</w:t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统一社会</w:t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信用代码</w:t>
            </w:r>
          </w:p>
        </w:tc>
        <w:tc>
          <w:tcPr>
            <w:tcW w:w="3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1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学校意见</w:t>
            </w:r>
          </w:p>
        </w:tc>
        <w:tc>
          <w:tcPr>
            <w:tcW w:w="7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经学校董（理）事会研究，同意将学校登记为“营利性民办学校/非营利性民办学校”。</w:t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法定代表人签字：          学校公章</w:t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举办者</w:t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/>
              <w:jc w:val="left"/>
              <w:textAlignment w:val="top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经学校举办者公司董事会研究（或本人）同意，将学校登记为“营利性民办学校/非营利性民办学校”。</w:t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举办者为公司：</w:t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举办者公章             法定代表人字：</w:t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/>
              <w:jc w:val="left"/>
              <w:textAlignment w:val="top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举办者为个人：</w:t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签字（按手印）：</w:t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申报承诺</w:t>
            </w:r>
          </w:p>
        </w:tc>
        <w:tc>
          <w:tcPr>
            <w:tcW w:w="7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本学校及学校举办者对所提交的信息、证明、证件及相关材料的真实性、有效性和合法性负责。如有虚假，自愿承担相应的责任及后果。</w:t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学校法定代表人签字：</w:t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举办者（或法定代表人）签字：</w:t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5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公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章</w:t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840" w:hanging="840" w:hangingChars="300"/>
              <w:jc w:val="left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备注：本表一式三份，正反打印，</w:t>
            </w: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级行政审批部门、教育行政部门、民办学校各一份。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XX学校关于选择登记为非营利性（或营利性）民办学校的申请报告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（参考模板）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临猗县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行政审批服务管理局：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XX学校是由XXX（填写学校举办者名称，与办学许可证举办者名称保持一致）举办的民办性质的XX（填写类型）学校。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近年来，新修订的《中华人民共和国民办教育促进法》和《中华人民共和国民办教育促进法实施条例》相继实施，XXX（填写学校举办者名称，与办学许可证举办者名称保持一致）已认真学习领会了民办学校分类管理要求。经研究，XXX（填写学校举办者名称，与办学许可证举办者名称保持一致）申请将XX学校登记为非营利性（或营利性）民办学校（董事会或理事会决议附后），并换发新的办学许可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XX年XX月XX日，通过企业名称自主申报，我校新名称为“XXXX有限公司”（企业名称自主申报告知书附后），现申请将我校名称更名为“XXXX有限公司”，简称“XXXX”，并换发新的办学许可证。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XX（个人举办者）签名：（手印）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XX（社会组织举办者）法定代表人签名：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XX（社会组织举办者）盖章：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XX学校法定代表人（签字）：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1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XX学校（盖章）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XX学校董（理）事会XX会议决议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(参考模板)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一、会议时间：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二、会议地点：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三、主持人：XX(职务)。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四、参会人员：XX(职务)、XX(职务)、XX(职务)。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五、缺席人员：XX(职务，缺席原因)、XX(职务，缺席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原因)、XX(职务，缺席原因)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XX缺席会议原因：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XX缺席会议原因：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六、会议决议：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《中华人民共和国民办教育促进法》《中华人民共和国民办教育促进法实施条例》及其相关配套政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关于民办学校分类管理的精神，经会议充分讨论，决定学校登记为非营利性民办学校（营利性民办学校）。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表决情况：同意X票，反对X票，弃权X票。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参会人员签名（手印）：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160" w:firstLineChars="13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160" w:firstLineChars="13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XX学校董（理)事会（盖章）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0" w:firstLineChars="15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民办学校分类登记申请材料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CESI小标宋-GB2312" w:hAnsi="CESI小标宋-GB2312" w:eastAsia="CESI小标宋-GB2312" w:cs="CESI小标宋-GB2312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一、选择非营利性民办学校分类登记申请材料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（一）民办学校分类登记审批表；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（二）举办者选择非营利性民办学校的申请（法定代表人签名、举办者盖章或者签名）；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（三）学校董事会（理事会）决议（有2/3以上组成人员签名、按手印）；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（四）依法修订后的章程及修订情况对照表；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（五）原办学许可证原件（含正、副本）；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（六）原法人登记证书复印件；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（七）申请材料真实性承诺书。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二、选择营利性民办学校分类登记申请材料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（一）民办学校分类登记审批表；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（二）举办者选择营利性民办学校的申请（法定代表人签名、举办者盖章或者签名）；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（三）学校董事会（理事会）决议（有2/3以上组成人员签名、按手印）；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（四）依法修订后的章程及修订情况对照表；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（五）财务清算报告；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（六）缴纳相关税费的证明材料；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（七）原办学许可证原件（含正、副本）；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（八）原法人登记证书复印件；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（九）企业名称自主申报告知书（加盖企业登记机关公章）；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（十）申请材料真实性承诺书。</w:t>
      </w:r>
    </w:p>
    <w:sectPr>
      <w:footerReference r:id="rId3" w:type="default"/>
      <w:footerReference r:id="rId4" w:type="even"/>
      <w:pgSz w:w="11906" w:h="16838"/>
      <w:pgMar w:top="1871" w:right="1474" w:bottom="1701" w:left="1587" w:header="851" w:footer="1417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24638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9.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I6wafHXAAAACAEAAA8AAAAAAAAAAQAgAAAAIgAAAGRycy9kb3ducmV2Lnht&#10;bFBLAQIUABQAAAAIAIdO4kCJc+ShMwIAAGAEAAAOAAAAAAAAAAEAIAAAACY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voLbTtQAAAAHAQAADwAAAAAAAAABACAAAAAiAAAAZHJzL2Rvd25yZXYueG1sUEsB&#10;AhQAFAAAAAgAh07iQPWLh2QyAgAAYQQAAA4AAAAAAAAAAQAgAAAAIw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kYjRlNDJkN2RiOGQ1OTk5MGY0ZTQ5NmE4MTg5MWYifQ=="/>
  </w:docVars>
  <w:rsids>
    <w:rsidRoot w:val="19E77471"/>
    <w:rsid w:val="01491D5E"/>
    <w:rsid w:val="028B5457"/>
    <w:rsid w:val="03373BE4"/>
    <w:rsid w:val="06732DD2"/>
    <w:rsid w:val="06896151"/>
    <w:rsid w:val="085A5FF7"/>
    <w:rsid w:val="09E33382"/>
    <w:rsid w:val="0A520C80"/>
    <w:rsid w:val="0BC35C62"/>
    <w:rsid w:val="0C6236CC"/>
    <w:rsid w:val="0C8A677F"/>
    <w:rsid w:val="0CB06D2E"/>
    <w:rsid w:val="0F043756"/>
    <w:rsid w:val="0F046CBD"/>
    <w:rsid w:val="0F0F11BE"/>
    <w:rsid w:val="108849AE"/>
    <w:rsid w:val="13852639"/>
    <w:rsid w:val="138C7281"/>
    <w:rsid w:val="13935A21"/>
    <w:rsid w:val="152D6842"/>
    <w:rsid w:val="15A765F4"/>
    <w:rsid w:val="16157A01"/>
    <w:rsid w:val="169F0D75"/>
    <w:rsid w:val="16A3500D"/>
    <w:rsid w:val="16D847EC"/>
    <w:rsid w:val="175016D5"/>
    <w:rsid w:val="17AA4179"/>
    <w:rsid w:val="183B4890"/>
    <w:rsid w:val="187173C2"/>
    <w:rsid w:val="18FC27B3"/>
    <w:rsid w:val="19E77471"/>
    <w:rsid w:val="1A980548"/>
    <w:rsid w:val="1B1D6CB3"/>
    <w:rsid w:val="1EB51737"/>
    <w:rsid w:val="21815F4B"/>
    <w:rsid w:val="21B530D8"/>
    <w:rsid w:val="226715E5"/>
    <w:rsid w:val="22DB78DD"/>
    <w:rsid w:val="24C20D54"/>
    <w:rsid w:val="260B41EE"/>
    <w:rsid w:val="26964247"/>
    <w:rsid w:val="2A8B1BE9"/>
    <w:rsid w:val="2AED28A3"/>
    <w:rsid w:val="2B3202B6"/>
    <w:rsid w:val="2BB05DAB"/>
    <w:rsid w:val="2CEF5816"/>
    <w:rsid w:val="2D1063D5"/>
    <w:rsid w:val="2EE855E8"/>
    <w:rsid w:val="2EFE6E2D"/>
    <w:rsid w:val="307E058F"/>
    <w:rsid w:val="30FE7AA6"/>
    <w:rsid w:val="31181CFC"/>
    <w:rsid w:val="312468F3"/>
    <w:rsid w:val="332C7DD5"/>
    <w:rsid w:val="33A930DF"/>
    <w:rsid w:val="33D203A9"/>
    <w:rsid w:val="340E47DC"/>
    <w:rsid w:val="34C44675"/>
    <w:rsid w:val="34DB376C"/>
    <w:rsid w:val="36CE51D8"/>
    <w:rsid w:val="38482EC7"/>
    <w:rsid w:val="3848736B"/>
    <w:rsid w:val="38C52465"/>
    <w:rsid w:val="38E726E0"/>
    <w:rsid w:val="3BB70543"/>
    <w:rsid w:val="3CE8111C"/>
    <w:rsid w:val="3D4A3D37"/>
    <w:rsid w:val="3D65451B"/>
    <w:rsid w:val="3D8A5D30"/>
    <w:rsid w:val="42187DAE"/>
    <w:rsid w:val="43A0646D"/>
    <w:rsid w:val="44A15CA4"/>
    <w:rsid w:val="44E4666D"/>
    <w:rsid w:val="45D71D2E"/>
    <w:rsid w:val="4836255B"/>
    <w:rsid w:val="4A056E6A"/>
    <w:rsid w:val="4EBC786B"/>
    <w:rsid w:val="4F0516BA"/>
    <w:rsid w:val="4FE17A31"/>
    <w:rsid w:val="518B5EA5"/>
    <w:rsid w:val="521D2C30"/>
    <w:rsid w:val="52C443BD"/>
    <w:rsid w:val="532742F5"/>
    <w:rsid w:val="54C54378"/>
    <w:rsid w:val="56525D5B"/>
    <w:rsid w:val="570D3802"/>
    <w:rsid w:val="5737127A"/>
    <w:rsid w:val="59853B23"/>
    <w:rsid w:val="5C533C3B"/>
    <w:rsid w:val="5E9C4600"/>
    <w:rsid w:val="61785D1C"/>
    <w:rsid w:val="62D4400C"/>
    <w:rsid w:val="634B7B8C"/>
    <w:rsid w:val="636429FB"/>
    <w:rsid w:val="644665A5"/>
    <w:rsid w:val="64BB489D"/>
    <w:rsid w:val="652A1024"/>
    <w:rsid w:val="655A0520"/>
    <w:rsid w:val="65842EE1"/>
    <w:rsid w:val="65864EAB"/>
    <w:rsid w:val="65A65725"/>
    <w:rsid w:val="66C35AB2"/>
    <w:rsid w:val="67A27F96"/>
    <w:rsid w:val="683B73BA"/>
    <w:rsid w:val="69472D1F"/>
    <w:rsid w:val="69AD252C"/>
    <w:rsid w:val="6CE5753C"/>
    <w:rsid w:val="6D0E13DF"/>
    <w:rsid w:val="6D160B77"/>
    <w:rsid w:val="6DB14A8F"/>
    <w:rsid w:val="708C17E3"/>
    <w:rsid w:val="73337CF4"/>
    <w:rsid w:val="738942AA"/>
    <w:rsid w:val="73A82490"/>
    <w:rsid w:val="74C07CAE"/>
    <w:rsid w:val="7570137C"/>
    <w:rsid w:val="77170059"/>
    <w:rsid w:val="773A3D47"/>
    <w:rsid w:val="7BA94FF8"/>
    <w:rsid w:val="7CBC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2775</Words>
  <Characters>2871</Characters>
  <Lines>0</Lines>
  <Paragraphs>0</Paragraphs>
  <TotalTime>39</TotalTime>
  <ScaleCrop>false</ScaleCrop>
  <LinksUpToDate>false</LinksUpToDate>
  <CharactersWithSpaces>3276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2022-07-28T05:05:00Z</dcterms:created>
  <dc:creator>Administrator</dc:creator>
  <cp:lastModifiedBy>Administrator</cp:lastModifiedBy>
  <cp:lastPrinted>2022-08-05T08:14:31Z</cp:lastPrinted>
  <dcterms:modified xsi:type="dcterms:W3CDTF">2022-08-05T08:19:30Z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E4FCC6CD2E04404A93F0F227176570E4</vt:lpwstr>
  </property>
</Properties>
</file>