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7B8F" w:rsidRPr="00606986" w:rsidRDefault="005C7B8F" w:rsidP="003F47D7">
      <w:pPr>
        <w:spacing w:line="580" w:lineRule="exact"/>
        <w:rPr>
          <w:rFonts w:ascii="仿宋" w:eastAsia="仿宋" w:hAnsi="仿宋"/>
          <w:b/>
          <w:color w:val="000000" w:themeColor="text1"/>
          <w:sz w:val="32"/>
          <w:szCs w:val="32"/>
        </w:rPr>
      </w:pPr>
      <w:r w:rsidRPr="00606986">
        <w:rPr>
          <w:rFonts w:ascii="仿宋" w:eastAsia="仿宋" w:hAnsi="仿宋" w:hint="eastAsia"/>
          <w:b/>
          <w:color w:val="000000" w:themeColor="text1"/>
          <w:sz w:val="32"/>
          <w:szCs w:val="32"/>
        </w:rPr>
        <w:t>附件1：</w:t>
      </w:r>
    </w:p>
    <w:p w:rsidR="00606986" w:rsidRPr="00AA34F0" w:rsidRDefault="00EC2D24" w:rsidP="00AA34F0">
      <w:pPr>
        <w:spacing w:line="580" w:lineRule="exact"/>
        <w:jc w:val="center"/>
        <w:rPr>
          <w:rFonts w:ascii="仿宋" w:eastAsia="仿宋" w:hAnsi="仿宋"/>
          <w:b/>
          <w:color w:val="000000" w:themeColor="text1"/>
          <w:sz w:val="44"/>
          <w:szCs w:val="44"/>
        </w:rPr>
      </w:pPr>
      <w:r w:rsidRPr="00AA34F0">
        <w:rPr>
          <w:rFonts w:ascii="仿宋" w:eastAsia="仿宋" w:hAnsi="仿宋" w:hint="eastAsia"/>
          <w:b/>
          <w:color w:val="000000" w:themeColor="text1"/>
          <w:sz w:val="44"/>
          <w:szCs w:val="44"/>
        </w:rPr>
        <w:t>山西省蒲剧艺术院</w:t>
      </w:r>
      <w:r w:rsidR="00606986" w:rsidRPr="00AA34F0">
        <w:rPr>
          <w:rFonts w:ascii="仿宋" w:eastAsia="仿宋" w:hAnsi="仿宋" w:hint="eastAsia"/>
          <w:b/>
          <w:color w:val="000000" w:themeColor="text1"/>
          <w:sz w:val="44"/>
          <w:szCs w:val="44"/>
        </w:rPr>
        <w:t>运城市文化艺术学校</w:t>
      </w:r>
    </w:p>
    <w:p w:rsidR="001A5BAF" w:rsidRPr="00AA34F0" w:rsidRDefault="00A22131" w:rsidP="003F47D7">
      <w:pPr>
        <w:spacing w:line="580" w:lineRule="exact"/>
        <w:jc w:val="center"/>
        <w:rPr>
          <w:rFonts w:ascii="仿宋" w:eastAsia="仿宋" w:hAnsi="仿宋"/>
          <w:b/>
          <w:color w:val="000000" w:themeColor="text1"/>
          <w:sz w:val="44"/>
          <w:szCs w:val="44"/>
        </w:rPr>
      </w:pPr>
      <w:r w:rsidRPr="00AA34F0">
        <w:rPr>
          <w:rFonts w:ascii="仿宋" w:eastAsia="仿宋" w:hAnsi="仿宋" w:hint="eastAsia"/>
          <w:b/>
          <w:color w:val="000000" w:themeColor="text1"/>
          <w:sz w:val="44"/>
          <w:szCs w:val="44"/>
        </w:rPr>
        <w:t>20</w:t>
      </w:r>
      <w:r w:rsidR="009672CC" w:rsidRPr="00AA34F0">
        <w:rPr>
          <w:rFonts w:ascii="仿宋" w:eastAsia="仿宋" w:hAnsi="仿宋" w:hint="eastAsia"/>
          <w:b/>
          <w:color w:val="000000" w:themeColor="text1"/>
          <w:sz w:val="44"/>
          <w:szCs w:val="44"/>
        </w:rPr>
        <w:t>2</w:t>
      </w:r>
      <w:r w:rsidR="00EC2D24" w:rsidRPr="00AA34F0">
        <w:rPr>
          <w:rFonts w:ascii="仿宋" w:eastAsia="仿宋" w:hAnsi="仿宋" w:hint="eastAsia"/>
          <w:b/>
          <w:color w:val="000000" w:themeColor="text1"/>
          <w:sz w:val="44"/>
          <w:szCs w:val="44"/>
        </w:rPr>
        <w:t>2</w:t>
      </w:r>
      <w:r w:rsidRPr="00AA34F0">
        <w:rPr>
          <w:rFonts w:ascii="仿宋" w:eastAsia="仿宋" w:hAnsi="仿宋" w:hint="eastAsia"/>
          <w:b/>
          <w:color w:val="000000" w:themeColor="text1"/>
          <w:sz w:val="44"/>
          <w:szCs w:val="44"/>
        </w:rPr>
        <w:t>年</w:t>
      </w:r>
      <w:r w:rsidR="00EC2D24" w:rsidRPr="00AA34F0">
        <w:rPr>
          <w:rFonts w:ascii="仿宋" w:eastAsia="仿宋" w:hAnsi="仿宋" w:hint="eastAsia"/>
          <w:b/>
          <w:color w:val="000000" w:themeColor="text1"/>
          <w:sz w:val="44"/>
          <w:szCs w:val="44"/>
        </w:rPr>
        <w:t>单位预算</w:t>
      </w:r>
    </w:p>
    <w:p w:rsidR="00EC2D24" w:rsidRPr="00606986" w:rsidRDefault="00EC2D24" w:rsidP="003F47D7">
      <w:pPr>
        <w:spacing w:line="580" w:lineRule="exact"/>
        <w:jc w:val="center"/>
        <w:rPr>
          <w:rFonts w:ascii="仿宋" w:eastAsia="仿宋" w:hAnsi="仿宋"/>
          <w:color w:val="000000" w:themeColor="text1"/>
          <w:sz w:val="44"/>
          <w:szCs w:val="44"/>
        </w:rPr>
      </w:pPr>
    </w:p>
    <w:p w:rsidR="00A22131" w:rsidRPr="00EC2D24" w:rsidRDefault="00EC2D24" w:rsidP="00EC2D24">
      <w:pPr>
        <w:spacing w:line="580" w:lineRule="exact"/>
        <w:jc w:val="center"/>
        <w:rPr>
          <w:rFonts w:ascii="仿宋" w:eastAsia="仿宋" w:hAnsi="仿宋"/>
          <w:b/>
          <w:color w:val="000000" w:themeColor="text1"/>
          <w:sz w:val="36"/>
          <w:szCs w:val="36"/>
        </w:rPr>
      </w:pPr>
      <w:r w:rsidRPr="00EC2D24">
        <w:rPr>
          <w:rFonts w:ascii="仿宋" w:eastAsia="仿宋" w:hAnsi="仿宋" w:hint="eastAsia"/>
          <w:b/>
          <w:color w:val="000000" w:themeColor="text1"/>
          <w:sz w:val="36"/>
          <w:szCs w:val="36"/>
        </w:rPr>
        <w:t>第一部分  概况</w:t>
      </w:r>
    </w:p>
    <w:p w:rsidR="00A22131" w:rsidRPr="00606986" w:rsidRDefault="00EC2D24" w:rsidP="003F47D7">
      <w:pPr>
        <w:spacing w:line="580" w:lineRule="exact"/>
        <w:ind w:firstLineChars="200" w:firstLine="643"/>
        <w:rPr>
          <w:rFonts w:ascii="仿宋" w:eastAsia="仿宋" w:hAnsi="仿宋"/>
          <w:b/>
          <w:color w:val="000000" w:themeColor="text1"/>
          <w:sz w:val="32"/>
          <w:szCs w:val="32"/>
        </w:rPr>
      </w:pPr>
      <w:r>
        <w:rPr>
          <w:rFonts w:ascii="仿宋" w:eastAsia="仿宋" w:hAnsi="仿宋" w:hint="eastAsia"/>
          <w:b/>
          <w:color w:val="000000" w:themeColor="text1"/>
          <w:sz w:val="32"/>
          <w:szCs w:val="32"/>
        </w:rPr>
        <w:t>一、本单位</w:t>
      </w:r>
      <w:r w:rsidR="00A22131" w:rsidRPr="00606986">
        <w:rPr>
          <w:rFonts w:ascii="仿宋" w:eastAsia="仿宋" w:hAnsi="仿宋" w:hint="eastAsia"/>
          <w:b/>
          <w:color w:val="000000" w:themeColor="text1"/>
          <w:sz w:val="32"/>
          <w:szCs w:val="32"/>
        </w:rPr>
        <w:t>职责</w:t>
      </w:r>
    </w:p>
    <w:p w:rsidR="00606986" w:rsidRPr="00087FF7" w:rsidRDefault="001439FB" w:rsidP="00606986">
      <w:pPr>
        <w:spacing w:line="580" w:lineRule="exact"/>
        <w:ind w:firstLine="645"/>
        <w:rPr>
          <w:rFonts w:ascii="仿宋" w:eastAsia="仿宋" w:hAnsi="仿宋"/>
          <w:color w:val="000000" w:themeColor="text1"/>
          <w:sz w:val="32"/>
          <w:szCs w:val="32"/>
        </w:rPr>
      </w:pPr>
      <w:r w:rsidRPr="00606986">
        <w:rPr>
          <w:rFonts w:ascii="仿宋" w:eastAsia="仿宋" w:hAnsi="仿宋" w:hint="eastAsia"/>
          <w:color w:val="000000" w:themeColor="text1"/>
          <w:sz w:val="32"/>
          <w:szCs w:val="32"/>
        </w:rPr>
        <w:t xml:space="preserve">    </w:t>
      </w:r>
      <w:r w:rsidR="00606986" w:rsidRPr="00606986">
        <w:rPr>
          <w:rFonts w:ascii="仿宋" w:eastAsia="仿宋" w:hAnsi="仿宋" w:hint="eastAsia"/>
          <w:color w:val="000000" w:themeColor="text1"/>
          <w:sz w:val="32"/>
          <w:szCs w:val="32"/>
        </w:rPr>
        <w:t>我校创建于1973年，原名山西省地区戏曲学校，1984年经山西省人民政府批准扩建为山西省运城地区艺术学校，2001年撤地建市后改为运城市文化艺术学校，学校位于运城市盐湖区红旗东街248号，毗邻繁华的河东广场，是我市唯一一所培养艺术人才的国办中等专业学校。我校专业设置：社会文化艺术、音乐、舞蹈表演、戏曲表演、美术设计与制作、导游服务。</w:t>
      </w:r>
      <w:r w:rsidR="00087FF7">
        <w:rPr>
          <w:rFonts w:ascii="仿宋" w:eastAsia="仿宋" w:hAnsi="仿宋" w:hint="eastAsia"/>
          <w:color w:val="000000" w:themeColor="text1"/>
          <w:sz w:val="32"/>
          <w:szCs w:val="32"/>
        </w:rPr>
        <w:t>为深化国有文艺院团改革，</w:t>
      </w:r>
      <w:r w:rsidR="00087FF7" w:rsidRPr="00087FF7">
        <w:rPr>
          <w:rFonts w:ascii="仿宋" w:eastAsia="仿宋" w:hAnsi="仿宋" w:cs="仿宋" w:hint="eastAsia"/>
          <w:sz w:val="32"/>
          <w:szCs w:val="32"/>
        </w:rPr>
        <w:t>2020年12月31日市委、市政府将运城市文化艺术学校、运城市蒲剧艺术研究所、运城市蒲剧教育培训研究所、运城市蒲剧音乐舞蹈研究所合而为一，成立了山西省蒲剧艺术院（运城市文化艺术学校）。</w:t>
      </w:r>
      <w:r w:rsidR="00087FF7">
        <w:rPr>
          <w:rFonts w:ascii="仿宋" w:eastAsia="仿宋" w:hAnsi="仿宋" w:cs="仿宋" w:hint="eastAsia"/>
          <w:sz w:val="32"/>
          <w:szCs w:val="32"/>
        </w:rPr>
        <w:t>融蒲剧艺术科研院所、演出团体、中等学校、技能培训于一体，开展文艺创作、制作、研究、演出、教学、培训考级、文化创意、设计、策划、租赁、舞台搭建、会议服务、录音录像、广告宣传及其他文化艺术类工作，承担蒲剧传承与创新、文化演出任务，促进艺术事业发展；承担中专学历艺术教育，培养、培训蒲剧及各类艺术人才。</w:t>
      </w:r>
    </w:p>
    <w:p w:rsidR="00606986" w:rsidRPr="00606986" w:rsidRDefault="00606986" w:rsidP="00606986">
      <w:pPr>
        <w:spacing w:line="580" w:lineRule="exact"/>
        <w:ind w:firstLine="645"/>
        <w:rPr>
          <w:rFonts w:ascii="仿宋" w:eastAsia="仿宋" w:hAnsi="仿宋"/>
          <w:color w:val="000000" w:themeColor="text1"/>
          <w:sz w:val="32"/>
          <w:szCs w:val="32"/>
        </w:rPr>
      </w:pPr>
      <w:r w:rsidRPr="00606986">
        <w:rPr>
          <w:rFonts w:ascii="仿宋" w:eastAsia="仿宋" w:hAnsi="仿宋" w:hint="eastAsia"/>
          <w:color w:val="000000" w:themeColor="text1"/>
          <w:sz w:val="32"/>
          <w:szCs w:val="32"/>
        </w:rPr>
        <w:t>按照预算管理有关规定，目前部门预算的编制实行综合预算制度，即全部收入和支出都反映在预算中。</w:t>
      </w:r>
    </w:p>
    <w:p w:rsidR="001439FB" w:rsidRPr="00606986" w:rsidRDefault="001439FB" w:rsidP="00606986">
      <w:pPr>
        <w:spacing w:line="580" w:lineRule="exact"/>
        <w:rPr>
          <w:rFonts w:ascii="仿宋" w:eastAsia="仿宋" w:hAnsi="仿宋"/>
          <w:b/>
          <w:color w:val="000000" w:themeColor="text1"/>
          <w:sz w:val="32"/>
          <w:szCs w:val="32"/>
        </w:rPr>
      </w:pPr>
      <w:r w:rsidRPr="00606986">
        <w:rPr>
          <w:rFonts w:ascii="仿宋" w:eastAsia="仿宋" w:hAnsi="仿宋" w:hint="eastAsia"/>
          <w:b/>
          <w:color w:val="000000" w:themeColor="text1"/>
          <w:sz w:val="32"/>
          <w:szCs w:val="32"/>
        </w:rPr>
        <w:lastRenderedPageBreak/>
        <w:t>二、</w:t>
      </w:r>
      <w:r w:rsidR="00295A65" w:rsidRPr="00606986">
        <w:rPr>
          <w:rFonts w:ascii="仿宋" w:eastAsia="仿宋" w:hAnsi="仿宋" w:hint="eastAsia"/>
          <w:b/>
          <w:color w:val="000000" w:themeColor="text1"/>
          <w:sz w:val="32"/>
          <w:szCs w:val="32"/>
        </w:rPr>
        <w:t>机构设置情况</w:t>
      </w:r>
    </w:p>
    <w:p w:rsidR="00606986" w:rsidRPr="00606986" w:rsidRDefault="00606986" w:rsidP="00606986">
      <w:pPr>
        <w:spacing w:line="580" w:lineRule="exact"/>
        <w:ind w:firstLine="645"/>
        <w:rPr>
          <w:rFonts w:ascii="仿宋" w:eastAsia="仿宋" w:hAnsi="仿宋"/>
          <w:color w:val="000000" w:themeColor="text1"/>
          <w:sz w:val="32"/>
          <w:szCs w:val="32"/>
        </w:rPr>
      </w:pPr>
      <w:r w:rsidRPr="00606986">
        <w:rPr>
          <w:rFonts w:ascii="仿宋" w:eastAsia="仿宋" w:hAnsi="仿宋" w:hint="eastAsia"/>
          <w:color w:val="000000" w:themeColor="text1"/>
          <w:sz w:val="32"/>
          <w:szCs w:val="32"/>
        </w:rPr>
        <w:t>我校在编人数</w:t>
      </w:r>
      <w:r w:rsidR="00E605B1">
        <w:rPr>
          <w:rFonts w:ascii="仿宋" w:eastAsia="仿宋" w:hAnsi="仿宋" w:hint="eastAsia"/>
          <w:color w:val="000000" w:themeColor="text1"/>
          <w:sz w:val="32"/>
          <w:szCs w:val="32"/>
        </w:rPr>
        <w:t>94</w:t>
      </w:r>
      <w:r w:rsidRPr="00606986">
        <w:rPr>
          <w:rFonts w:ascii="仿宋" w:eastAsia="仿宋" w:hAnsi="仿宋" w:hint="eastAsia"/>
          <w:color w:val="000000" w:themeColor="text1"/>
          <w:sz w:val="32"/>
          <w:szCs w:val="32"/>
        </w:rPr>
        <w:t>人，退休人员</w:t>
      </w:r>
      <w:r w:rsidR="00087FF7">
        <w:rPr>
          <w:rFonts w:ascii="仿宋" w:eastAsia="仿宋" w:hAnsi="仿宋" w:hint="eastAsia"/>
          <w:color w:val="000000" w:themeColor="text1"/>
          <w:sz w:val="32"/>
          <w:szCs w:val="32"/>
        </w:rPr>
        <w:t>56</w:t>
      </w:r>
      <w:r w:rsidRPr="00606986">
        <w:rPr>
          <w:rFonts w:ascii="仿宋" w:eastAsia="仿宋" w:hAnsi="仿宋" w:hint="eastAsia"/>
          <w:color w:val="000000" w:themeColor="text1"/>
          <w:sz w:val="32"/>
          <w:szCs w:val="32"/>
        </w:rPr>
        <w:t>人，离休人员2人。</w:t>
      </w:r>
    </w:p>
    <w:p w:rsidR="00606986" w:rsidRPr="00606986" w:rsidRDefault="00606986" w:rsidP="00606986">
      <w:pPr>
        <w:spacing w:line="580" w:lineRule="exact"/>
        <w:ind w:firstLine="645"/>
        <w:rPr>
          <w:rFonts w:ascii="仿宋" w:eastAsia="仿宋" w:hAnsi="仿宋"/>
          <w:color w:val="000000" w:themeColor="text1"/>
          <w:sz w:val="32"/>
          <w:szCs w:val="32"/>
        </w:rPr>
      </w:pPr>
      <w:r w:rsidRPr="00606986">
        <w:rPr>
          <w:rFonts w:ascii="仿宋" w:eastAsia="仿宋" w:hAnsi="仿宋" w:hint="eastAsia"/>
          <w:color w:val="000000" w:themeColor="text1"/>
          <w:sz w:val="32"/>
          <w:szCs w:val="32"/>
        </w:rPr>
        <w:t>内设科室</w:t>
      </w:r>
      <w:r w:rsidR="005D6328">
        <w:rPr>
          <w:rFonts w:ascii="仿宋" w:eastAsia="仿宋" w:hAnsi="仿宋" w:hint="eastAsia"/>
          <w:color w:val="000000" w:themeColor="text1"/>
          <w:sz w:val="32"/>
          <w:szCs w:val="32"/>
        </w:rPr>
        <w:t>22</w:t>
      </w:r>
      <w:r w:rsidRPr="00606986">
        <w:rPr>
          <w:rFonts w:ascii="仿宋" w:eastAsia="仿宋" w:hAnsi="仿宋" w:hint="eastAsia"/>
          <w:color w:val="000000" w:themeColor="text1"/>
          <w:sz w:val="32"/>
          <w:szCs w:val="32"/>
        </w:rPr>
        <w:t>个，即：</w:t>
      </w:r>
      <w:r w:rsidR="005D6328">
        <w:rPr>
          <w:rFonts w:ascii="仿宋" w:eastAsia="仿宋" w:hAnsi="仿宋" w:hint="eastAsia"/>
          <w:color w:val="000000" w:themeColor="text1"/>
          <w:sz w:val="32"/>
          <w:szCs w:val="32"/>
        </w:rPr>
        <w:t>党政综合</w:t>
      </w:r>
      <w:r w:rsidRPr="00606986">
        <w:rPr>
          <w:rFonts w:ascii="仿宋" w:eastAsia="仿宋" w:hAnsi="仿宋" w:hint="eastAsia"/>
          <w:color w:val="000000" w:themeColor="text1"/>
          <w:sz w:val="32"/>
          <w:szCs w:val="32"/>
        </w:rPr>
        <w:t>办公室、</w:t>
      </w:r>
      <w:r w:rsidR="005D6328">
        <w:rPr>
          <w:rFonts w:ascii="仿宋" w:eastAsia="仿宋" w:hAnsi="仿宋" w:hint="eastAsia"/>
          <w:color w:val="000000" w:themeColor="text1"/>
          <w:sz w:val="32"/>
          <w:szCs w:val="32"/>
        </w:rPr>
        <w:t>组织</w:t>
      </w:r>
      <w:r w:rsidRPr="00606986">
        <w:rPr>
          <w:rFonts w:ascii="仿宋" w:eastAsia="仿宋" w:hAnsi="仿宋" w:hint="eastAsia"/>
          <w:color w:val="000000" w:themeColor="text1"/>
          <w:sz w:val="32"/>
          <w:szCs w:val="32"/>
        </w:rPr>
        <w:t>人事部、</w:t>
      </w:r>
      <w:r w:rsidR="005D6328">
        <w:rPr>
          <w:rFonts w:ascii="仿宋" w:eastAsia="仿宋" w:hAnsi="仿宋" w:hint="eastAsia"/>
          <w:color w:val="000000" w:themeColor="text1"/>
          <w:sz w:val="32"/>
          <w:szCs w:val="32"/>
        </w:rPr>
        <w:t>宣传统战部、资产管理及安全部、</w:t>
      </w:r>
      <w:r w:rsidRPr="00606986">
        <w:rPr>
          <w:rFonts w:ascii="仿宋" w:eastAsia="仿宋" w:hAnsi="仿宋" w:hint="eastAsia"/>
          <w:color w:val="000000" w:themeColor="text1"/>
          <w:sz w:val="32"/>
          <w:szCs w:val="32"/>
        </w:rPr>
        <w:t>财务部、教务部、</w:t>
      </w:r>
      <w:r w:rsidR="005D6328" w:rsidRPr="00606986">
        <w:rPr>
          <w:rFonts w:ascii="仿宋" w:eastAsia="仿宋" w:hAnsi="仿宋" w:hint="eastAsia"/>
          <w:color w:val="000000" w:themeColor="text1"/>
          <w:sz w:val="32"/>
          <w:szCs w:val="32"/>
        </w:rPr>
        <w:t>学生部</w:t>
      </w:r>
      <w:r w:rsidR="005D6328">
        <w:rPr>
          <w:rFonts w:ascii="仿宋" w:eastAsia="仿宋" w:hAnsi="仿宋" w:hint="eastAsia"/>
          <w:color w:val="000000" w:themeColor="text1"/>
          <w:sz w:val="32"/>
          <w:szCs w:val="32"/>
        </w:rPr>
        <w:t>、招生就业部、综合业务发展部、戏曲系、音乐系、舞蹈系、美术系、公共服务与基础课程教学系、纪检室、艺术创作室、蒲剧艺术研究室、演出一团、演出二团、演出三团、市场开发服务中心、培训中心、</w:t>
      </w:r>
    </w:p>
    <w:p w:rsidR="00EC2D24" w:rsidRDefault="00EC2D24" w:rsidP="00EC2D24">
      <w:pPr>
        <w:spacing w:line="580" w:lineRule="exact"/>
        <w:jc w:val="center"/>
        <w:rPr>
          <w:rFonts w:ascii="仿宋" w:eastAsia="仿宋" w:hAnsi="仿宋"/>
          <w:b/>
          <w:color w:val="000000" w:themeColor="text1"/>
          <w:sz w:val="36"/>
          <w:szCs w:val="36"/>
        </w:rPr>
      </w:pPr>
      <w:r w:rsidRPr="00EC2D24">
        <w:rPr>
          <w:rFonts w:ascii="仿宋" w:eastAsia="仿宋" w:hAnsi="仿宋" w:hint="eastAsia"/>
          <w:b/>
          <w:color w:val="000000" w:themeColor="text1"/>
          <w:sz w:val="36"/>
          <w:szCs w:val="36"/>
        </w:rPr>
        <w:t>第二部分  2022年度单位预算报表</w:t>
      </w:r>
    </w:p>
    <w:p w:rsidR="00EC2D24" w:rsidRDefault="00EC2D24" w:rsidP="00EC2D24">
      <w:pPr>
        <w:spacing w:line="590" w:lineRule="exact"/>
        <w:ind w:firstLineChars="200" w:firstLine="640"/>
        <w:rPr>
          <w:rFonts w:ascii="仿宋_GB2312" w:eastAsia="仿宋_GB2312" w:hAnsi="楷体"/>
          <w:sz w:val="32"/>
          <w:szCs w:val="32"/>
        </w:rPr>
      </w:pPr>
      <w:r>
        <w:rPr>
          <w:rFonts w:ascii="仿宋_GB2312" w:eastAsia="仿宋_GB2312" w:hAnsi="楷体" w:hint="eastAsia"/>
          <w:sz w:val="32"/>
          <w:szCs w:val="32"/>
        </w:rPr>
        <w:t>一、2022年预算收支总表</w:t>
      </w:r>
    </w:p>
    <w:p w:rsidR="00EC2D24" w:rsidRDefault="00EC2D24" w:rsidP="00EC2D24">
      <w:pPr>
        <w:spacing w:line="590" w:lineRule="exact"/>
        <w:ind w:leftChars="304" w:left="1438" w:hangingChars="250" w:hanging="800"/>
        <w:rPr>
          <w:rFonts w:ascii="仿宋_GB2312" w:eastAsia="仿宋_GB2312" w:hAnsi="楷体"/>
          <w:sz w:val="32"/>
          <w:szCs w:val="32"/>
        </w:rPr>
      </w:pPr>
      <w:r>
        <w:rPr>
          <w:rFonts w:ascii="仿宋_GB2312" w:eastAsia="仿宋_GB2312" w:hAnsi="楷体" w:hint="eastAsia"/>
          <w:sz w:val="32"/>
          <w:szCs w:val="32"/>
        </w:rPr>
        <w:t>二、2022年预算收入总表</w:t>
      </w:r>
    </w:p>
    <w:p w:rsidR="00EC2D24" w:rsidRDefault="00EC2D24" w:rsidP="00EC2D24">
      <w:pPr>
        <w:spacing w:line="590" w:lineRule="exact"/>
        <w:ind w:leftChars="304" w:left="1438" w:hangingChars="250" w:hanging="800"/>
        <w:rPr>
          <w:rFonts w:ascii="仿宋_GB2312" w:eastAsia="仿宋_GB2312" w:hAnsi="楷体"/>
          <w:sz w:val="32"/>
          <w:szCs w:val="32"/>
        </w:rPr>
      </w:pPr>
      <w:r>
        <w:rPr>
          <w:rFonts w:ascii="仿宋_GB2312" w:eastAsia="仿宋_GB2312" w:hAnsi="楷体" w:hint="eastAsia"/>
          <w:sz w:val="32"/>
          <w:szCs w:val="32"/>
        </w:rPr>
        <w:t>三、2022年预算支出总表</w:t>
      </w:r>
    </w:p>
    <w:p w:rsidR="00EC2D24" w:rsidRDefault="00EC2D24" w:rsidP="00EC2D24">
      <w:pPr>
        <w:spacing w:line="590" w:lineRule="exact"/>
        <w:ind w:leftChars="304" w:left="1438" w:hangingChars="250" w:hanging="800"/>
        <w:rPr>
          <w:rFonts w:ascii="仿宋_GB2312" w:eastAsia="仿宋_GB2312" w:hAnsi="楷体"/>
          <w:sz w:val="32"/>
          <w:szCs w:val="32"/>
        </w:rPr>
      </w:pPr>
      <w:r>
        <w:rPr>
          <w:rFonts w:ascii="仿宋_GB2312" w:eastAsia="仿宋_GB2312" w:hAnsi="楷体" w:hint="eastAsia"/>
          <w:sz w:val="32"/>
          <w:szCs w:val="32"/>
        </w:rPr>
        <w:t>四、2022年财政拨款收支总表</w:t>
      </w:r>
    </w:p>
    <w:p w:rsidR="00EC2D24" w:rsidRDefault="00EC2D24" w:rsidP="00EC2D24">
      <w:pPr>
        <w:spacing w:line="590" w:lineRule="exact"/>
        <w:ind w:leftChars="304" w:left="1438" w:hangingChars="250" w:hanging="800"/>
        <w:rPr>
          <w:rFonts w:ascii="仿宋_GB2312" w:eastAsia="仿宋_GB2312" w:hAnsi="楷体"/>
          <w:sz w:val="32"/>
          <w:szCs w:val="32"/>
        </w:rPr>
      </w:pPr>
      <w:r>
        <w:rPr>
          <w:rFonts w:ascii="仿宋_GB2312" w:eastAsia="仿宋_GB2312" w:hAnsi="楷体" w:hint="eastAsia"/>
          <w:sz w:val="32"/>
          <w:szCs w:val="32"/>
        </w:rPr>
        <w:t>五、2022年一般公共预算支出预算表</w:t>
      </w:r>
    </w:p>
    <w:p w:rsidR="00EC2D24" w:rsidRDefault="00EC2D24" w:rsidP="00EC2D24">
      <w:pPr>
        <w:spacing w:line="590" w:lineRule="exact"/>
        <w:ind w:firstLineChars="200" w:firstLine="640"/>
        <w:rPr>
          <w:rFonts w:ascii="仿宋_GB2312" w:eastAsia="仿宋_GB2312" w:hAnsi="楷体"/>
          <w:sz w:val="32"/>
          <w:szCs w:val="32"/>
        </w:rPr>
      </w:pPr>
      <w:r>
        <w:rPr>
          <w:rFonts w:ascii="仿宋_GB2312" w:eastAsia="仿宋_GB2312" w:hAnsi="楷体" w:hint="eastAsia"/>
          <w:sz w:val="32"/>
          <w:szCs w:val="32"/>
        </w:rPr>
        <w:t>六、2022年一般公共预算安排基本支出分经济科目表</w:t>
      </w:r>
    </w:p>
    <w:p w:rsidR="00EC2D24" w:rsidRDefault="00EC2D24" w:rsidP="00EC2D24">
      <w:pPr>
        <w:spacing w:line="590" w:lineRule="exact"/>
        <w:ind w:firstLineChars="200" w:firstLine="640"/>
        <w:rPr>
          <w:rFonts w:ascii="仿宋_GB2312" w:eastAsia="仿宋_GB2312" w:hAnsi="楷体"/>
          <w:sz w:val="32"/>
          <w:szCs w:val="32"/>
        </w:rPr>
      </w:pPr>
      <w:r>
        <w:rPr>
          <w:rFonts w:ascii="仿宋_GB2312" w:eastAsia="仿宋_GB2312" w:hAnsi="楷体" w:hint="eastAsia"/>
          <w:sz w:val="32"/>
          <w:szCs w:val="32"/>
        </w:rPr>
        <w:t>七、2022年政府性基金预算收入预算表</w:t>
      </w:r>
    </w:p>
    <w:p w:rsidR="00EC2D24" w:rsidRDefault="00EC2D24" w:rsidP="00EC2D24">
      <w:pPr>
        <w:spacing w:line="590" w:lineRule="exact"/>
        <w:ind w:firstLineChars="200" w:firstLine="640"/>
        <w:rPr>
          <w:rFonts w:ascii="仿宋_GB2312" w:eastAsia="仿宋_GB2312" w:hAnsi="楷体"/>
          <w:sz w:val="32"/>
          <w:szCs w:val="32"/>
        </w:rPr>
      </w:pPr>
      <w:r>
        <w:rPr>
          <w:rFonts w:ascii="仿宋_GB2312" w:eastAsia="仿宋_GB2312" w:hAnsi="楷体" w:hint="eastAsia"/>
          <w:sz w:val="32"/>
          <w:szCs w:val="32"/>
        </w:rPr>
        <w:t>八、2022年政府性基金预算支出预算表</w:t>
      </w:r>
    </w:p>
    <w:p w:rsidR="00EC2D24" w:rsidRDefault="00EC2D24" w:rsidP="00EC2D24">
      <w:pPr>
        <w:spacing w:line="590" w:lineRule="exact"/>
        <w:ind w:firstLineChars="200" w:firstLine="640"/>
        <w:rPr>
          <w:rFonts w:ascii="仿宋_GB2312" w:eastAsia="仿宋_GB2312" w:hAnsi="楷体"/>
          <w:sz w:val="32"/>
          <w:szCs w:val="32"/>
        </w:rPr>
      </w:pPr>
      <w:r>
        <w:rPr>
          <w:rFonts w:ascii="仿宋_GB2312" w:eastAsia="仿宋_GB2312" w:hAnsi="楷体" w:hint="eastAsia"/>
          <w:sz w:val="32"/>
          <w:szCs w:val="32"/>
        </w:rPr>
        <w:t>九、2022年国有资本经营预算收支预算表</w:t>
      </w:r>
    </w:p>
    <w:p w:rsidR="00EC2D24" w:rsidRDefault="00EC2D24" w:rsidP="00EC2D24">
      <w:pPr>
        <w:spacing w:line="590" w:lineRule="exact"/>
        <w:ind w:firstLineChars="200" w:firstLine="640"/>
        <w:rPr>
          <w:rFonts w:ascii="仿宋_GB2312" w:eastAsia="仿宋_GB2312" w:hAnsi="楷体"/>
          <w:sz w:val="32"/>
          <w:szCs w:val="32"/>
        </w:rPr>
      </w:pPr>
      <w:r>
        <w:rPr>
          <w:rFonts w:ascii="仿宋_GB2312" w:eastAsia="仿宋_GB2312" w:hAnsi="楷体" w:hint="eastAsia"/>
          <w:sz w:val="32"/>
          <w:szCs w:val="32"/>
        </w:rPr>
        <w:t>十、2022年“三公”经费支出预算表</w:t>
      </w:r>
    </w:p>
    <w:p w:rsidR="00EC2D24" w:rsidRPr="002251CF" w:rsidRDefault="00EC2D24" w:rsidP="002251CF">
      <w:pPr>
        <w:spacing w:line="590" w:lineRule="exact"/>
        <w:ind w:firstLineChars="200" w:firstLine="640"/>
        <w:rPr>
          <w:rFonts w:ascii="黑体" w:eastAsia="黑体" w:hAnsi="黑体"/>
          <w:sz w:val="32"/>
          <w:szCs w:val="32"/>
        </w:rPr>
      </w:pPr>
      <w:r>
        <w:rPr>
          <w:rFonts w:ascii="仿宋_GB2312" w:eastAsia="仿宋_GB2312" w:hAnsi="楷体" w:hint="eastAsia"/>
          <w:sz w:val="32"/>
          <w:szCs w:val="32"/>
        </w:rPr>
        <w:t>十一、2022年机关运行经费预算财政拨款情况表</w:t>
      </w:r>
    </w:p>
    <w:p w:rsidR="00EC2D24" w:rsidRPr="00E33AFC" w:rsidRDefault="00EC2D24" w:rsidP="00E33AFC">
      <w:pPr>
        <w:spacing w:line="590" w:lineRule="exact"/>
        <w:jc w:val="center"/>
        <w:rPr>
          <w:rFonts w:ascii="方正小标宋简体" w:eastAsia="方正小标宋简体" w:hAnsi="华文中宋"/>
          <w:sz w:val="36"/>
          <w:szCs w:val="36"/>
        </w:rPr>
      </w:pPr>
      <w:r w:rsidRPr="00562DD5">
        <w:rPr>
          <w:rFonts w:ascii="方正小标宋简体" w:eastAsia="方正小标宋简体" w:hAnsi="华文中宋" w:hint="eastAsia"/>
          <w:sz w:val="36"/>
          <w:szCs w:val="36"/>
        </w:rPr>
        <w:t>第三部分  2022年度部门（单位）预算情况说明</w:t>
      </w:r>
    </w:p>
    <w:p w:rsidR="00EC2D24" w:rsidRDefault="00EC2D24" w:rsidP="00EC2D24">
      <w:pPr>
        <w:spacing w:line="590" w:lineRule="exact"/>
        <w:ind w:firstLine="636"/>
        <w:rPr>
          <w:rFonts w:ascii="黑体" w:eastAsia="黑体" w:hAnsi="黑体" w:cs="黑体"/>
          <w:bCs/>
          <w:sz w:val="32"/>
          <w:szCs w:val="32"/>
        </w:rPr>
      </w:pPr>
      <w:r>
        <w:rPr>
          <w:rFonts w:ascii="黑体" w:eastAsia="黑体" w:hAnsi="黑体" w:cs="黑体" w:hint="eastAsia"/>
          <w:bCs/>
          <w:sz w:val="32"/>
          <w:szCs w:val="32"/>
        </w:rPr>
        <w:t>一、2022年度部门预算数据变动情况及原因</w:t>
      </w:r>
    </w:p>
    <w:p w:rsidR="00EC2D24" w:rsidRDefault="00EC2D24" w:rsidP="00EC2D24">
      <w:pPr>
        <w:spacing w:line="590" w:lineRule="exact"/>
        <w:ind w:firstLine="643"/>
        <w:rPr>
          <w:rFonts w:ascii="仿宋_GB2312" w:eastAsia="仿宋_GB2312" w:hAnsi="楷体"/>
          <w:sz w:val="32"/>
          <w:szCs w:val="32"/>
        </w:rPr>
      </w:pPr>
      <w:r>
        <w:rPr>
          <w:rFonts w:ascii="仿宋_GB2312" w:eastAsia="仿宋_GB2312" w:hAnsi="楷体" w:hint="eastAsia"/>
          <w:sz w:val="32"/>
          <w:szCs w:val="32"/>
        </w:rPr>
        <w:t>部门应说明预算收支安排情况、</w:t>
      </w:r>
      <w:r>
        <w:rPr>
          <w:rFonts w:ascii="仿宋_GB2312" w:eastAsia="仿宋_GB2312" w:hAnsi="楷体" w:hint="eastAsia"/>
          <w:b/>
          <w:sz w:val="32"/>
          <w:szCs w:val="32"/>
        </w:rPr>
        <w:t>较上年比较（与上年年</w:t>
      </w:r>
      <w:r>
        <w:rPr>
          <w:rFonts w:ascii="仿宋_GB2312" w:eastAsia="仿宋_GB2312" w:hAnsi="楷体" w:hint="eastAsia"/>
          <w:b/>
          <w:sz w:val="32"/>
          <w:szCs w:val="32"/>
        </w:rPr>
        <w:lastRenderedPageBreak/>
        <w:t>初预算比较）</w:t>
      </w:r>
      <w:r w:rsidR="00C11E41">
        <w:rPr>
          <w:rFonts w:ascii="仿宋_GB2312" w:eastAsia="仿宋_GB2312" w:hAnsi="楷体" w:hint="eastAsia"/>
          <w:b/>
          <w:sz w:val="32"/>
          <w:szCs w:val="32"/>
        </w:rPr>
        <w:t>增加31.98</w:t>
      </w:r>
      <w:r>
        <w:rPr>
          <w:rFonts w:ascii="仿宋_GB2312" w:eastAsia="仿宋_GB2312" w:hAnsi="楷体" w:hint="eastAsia"/>
          <w:b/>
          <w:sz w:val="32"/>
          <w:szCs w:val="32"/>
        </w:rPr>
        <w:t>万元。</w:t>
      </w:r>
      <w:r>
        <w:rPr>
          <w:rFonts w:ascii="仿宋_GB2312" w:eastAsia="仿宋_GB2312" w:hAnsi="楷体" w:hint="eastAsia"/>
          <w:sz w:val="32"/>
          <w:szCs w:val="32"/>
        </w:rPr>
        <w:t>口径变化，因增加</w:t>
      </w:r>
      <w:r w:rsidR="00C11E41">
        <w:rPr>
          <w:rFonts w:ascii="仿宋_GB2312" w:eastAsia="仿宋_GB2312" w:hAnsi="楷体" w:hint="eastAsia"/>
          <w:sz w:val="32"/>
          <w:szCs w:val="32"/>
        </w:rPr>
        <w:t>预算外</w:t>
      </w:r>
      <w:r>
        <w:rPr>
          <w:rFonts w:ascii="仿宋_GB2312" w:eastAsia="仿宋_GB2312" w:hAnsi="楷体" w:hint="eastAsia"/>
          <w:sz w:val="32"/>
          <w:szCs w:val="32"/>
        </w:rPr>
        <w:t>资金</w:t>
      </w:r>
      <w:r w:rsidR="00C11E41">
        <w:rPr>
          <w:rFonts w:ascii="仿宋_GB2312" w:eastAsia="仿宋_GB2312" w:hAnsi="楷体" w:hint="eastAsia"/>
          <w:sz w:val="32"/>
          <w:szCs w:val="32"/>
        </w:rPr>
        <w:t>15万元</w:t>
      </w:r>
      <w:r>
        <w:rPr>
          <w:rFonts w:ascii="仿宋_GB2312" w:eastAsia="仿宋_GB2312" w:hAnsi="楷体" w:hint="eastAsia"/>
          <w:sz w:val="32"/>
          <w:szCs w:val="32"/>
        </w:rPr>
        <w:t>、</w:t>
      </w:r>
      <w:r w:rsidR="00C11E41">
        <w:rPr>
          <w:rFonts w:ascii="仿宋_GB2312" w:eastAsia="仿宋_GB2312" w:hAnsi="楷体" w:hint="eastAsia"/>
          <w:sz w:val="32"/>
          <w:szCs w:val="32"/>
        </w:rPr>
        <w:t>戏曲进校园项目资金50</w:t>
      </w:r>
      <w:r>
        <w:rPr>
          <w:rFonts w:ascii="仿宋_GB2312" w:eastAsia="仿宋_GB2312" w:hAnsi="楷体" w:hint="eastAsia"/>
          <w:sz w:val="32"/>
          <w:szCs w:val="32"/>
        </w:rPr>
        <w:t>万元；</w:t>
      </w:r>
      <w:r w:rsidR="00E33AFC">
        <w:rPr>
          <w:rFonts w:ascii="仿宋_GB2312" w:eastAsia="仿宋_GB2312" w:hAnsi="楷体"/>
          <w:sz w:val="32"/>
          <w:szCs w:val="32"/>
        </w:rPr>
        <w:t xml:space="preserve"> </w:t>
      </w:r>
    </w:p>
    <w:p w:rsidR="00EC2D24" w:rsidRDefault="00EC2D24" w:rsidP="00C11E41">
      <w:pPr>
        <w:spacing w:line="590" w:lineRule="exact"/>
        <w:ind w:firstLineChars="200" w:firstLine="640"/>
        <w:rPr>
          <w:rFonts w:ascii="黑体" w:eastAsia="黑体" w:hAnsi="黑体" w:cs="黑体"/>
          <w:bCs/>
          <w:sz w:val="32"/>
          <w:szCs w:val="32"/>
        </w:rPr>
      </w:pPr>
      <w:r>
        <w:rPr>
          <w:rFonts w:ascii="黑体" w:eastAsia="黑体" w:hAnsi="黑体" w:cs="黑体" w:hint="eastAsia"/>
          <w:bCs/>
          <w:sz w:val="32"/>
          <w:szCs w:val="32"/>
        </w:rPr>
        <w:t>二、“三公”经费增减变动原因说明</w:t>
      </w:r>
    </w:p>
    <w:p w:rsidR="00EC2D24" w:rsidRPr="00C11E41" w:rsidRDefault="00E33AFC" w:rsidP="00C11E41">
      <w:pPr>
        <w:spacing w:line="590" w:lineRule="exact"/>
        <w:ind w:firstLine="636"/>
        <w:rPr>
          <w:rFonts w:ascii="仿宋_GB2312" w:eastAsia="仿宋_GB2312" w:hAnsi="楷体"/>
          <w:sz w:val="32"/>
          <w:szCs w:val="32"/>
        </w:rPr>
      </w:pPr>
      <w:r>
        <w:rPr>
          <w:rFonts w:ascii="仿宋_GB2312" w:eastAsia="仿宋_GB2312" w:hAnsi="仿宋" w:hint="eastAsia"/>
          <w:sz w:val="32"/>
          <w:szCs w:val="32"/>
        </w:rPr>
        <w:t>我单位2022年</w:t>
      </w:r>
      <w:r w:rsidR="00EC2D24">
        <w:rPr>
          <w:rFonts w:ascii="仿宋_GB2312" w:eastAsia="仿宋_GB2312" w:hAnsi="黑体" w:hint="eastAsia"/>
          <w:b/>
          <w:sz w:val="32"/>
          <w:szCs w:val="32"/>
        </w:rPr>
        <w:t>无“三公”经费</w:t>
      </w:r>
      <w:r>
        <w:rPr>
          <w:rFonts w:ascii="仿宋_GB2312" w:eastAsia="仿宋_GB2312" w:hAnsi="黑体" w:hint="eastAsia"/>
          <w:b/>
          <w:sz w:val="32"/>
          <w:szCs w:val="32"/>
        </w:rPr>
        <w:t>。</w:t>
      </w:r>
    </w:p>
    <w:p w:rsidR="00EC2D24" w:rsidRDefault="00EC2D24" w:rsidP="00EC2D24">
      <w:pPr>
        <w:spacing w:line="590" w:lineRule="exact"/>
        <w:ind w:firstLine="636"/>
        <w:rPr>
          <w:rFonts w:ascii="黑体" w:eastAsia="黑体" w:hAnsi="黑体" w:cs="黑体"/>
          <w:bCs/>
          <w:sz w:val="32"/>
          <w:szCs w:val="32"/>
        </w:rPr>
      </w:pPr>
      <w:r>
        <w:rPr>
          <w:rFonts w:ascii="黑体" w:eastAsia="黑体" w:hAnsi="黑体" w:cs="黑体" w:hint="eastAsia"/>
          <w:bCs/>
          <w:sz w:val="32"/>
          <w:szCs w:val="32"/>
        </w:rPr>
        <w:t>三、机关运行经费增减变动原因说明</w:t>
      </w:r>
    </w:p>
    <w:p w:rsidR="00EC2D24" w:rsidRDefault="00E33AFC" w:rsidP="00EC2D24">
      <w:pPr>
        <w:spacing w:line="590" w:lineRule="exact"/>
        <w:ind w:firstLine="636"/>
        <w:rPr>
          <w:rFonts w:ascii="仿宋_GB2312" w:eastAsia="仿宋_GB2312" w:hAnsi="仿宋"/>
          <w:sz w:val="32"/>
          <w:szCs w:val="32"/>
        </w:rPr>
      </w:pPr>
      <w:r>
        <w:rPr>
          <w:rFonts w:ascii="仿宋_GB2312" w:eastAsia="仿宋_GB2312" w:hAnsi="仿宋" w:hint="eastAsia"/>
          <w:sz w:val="32"/>
          <w:szCs w:val="32"/>
        </w:rPr>
        <w:t>我单位</w:t>
      </w:r>
      <w:r w:rsidR="00EC2D24">
        <w:rPr>
          <w:rFonts w:ascii="仿宋_GB2312" w:eastAsia="仿宋_GB2312" w:hAnsi="仿宋" w:hint="eastAsia"/>
          <w:sz w:val="32"/>
          <w:szCs w:val="32"/>
        </w:rPr>
        <w:t>2022年</w:t>
      </w:r>
      <w:r>
        <w:rPr>
          <w:rFonts w:ascii="仿宋_GB2312" w:eastAsia="仿宋_GB2312" w:hAnsi="仿宋" w:hint="eastAsia"/>
          <w:sz w:val="32"/>
          <w:szCs w:val="32"/>
        </w:rPr>
        <w:t>无机关运行经费。</w:t>
      </w:r>
    </w:p>
    <w:p w:rsidR="00EC2D24" w:rsidRDefault="00EC2D24" w:rsidP="00EC2D24">
      <w:pPr>
        <w:spacing w:line="590" w:lineRule="exact"/>
        <w:ind w:firstLine="636"/>
        <w:rPr>
          <w:rFonts w:ascii="黑体" w:eastAsia="黑体" w:hAnsi="黑体" w:cs="黑体"/>
          <w:bCs/>
          <w:sz w:val="32"/>
          <w:szCs w:val="32"/>
        </w:rPr>
      </w:pPr>
      <w:r>
        <w:rPr>
          <w:rFonts w:ascii="黑体" w:eastAsia="黑体" w:hAnsi="黑体" w:cs="黑体" w:hint="eastAsia"/>
          <w:bCs/>
          <w:sz w:val="32"/>
          <w:szCs w:val="32"/>
        </w:rPr>
        <w:t>四、政府采购情况</w:t>
      </w:r>
    </w:p>
    <w:p w:rsidR="00EC2D24" w:rsidRPr="00E33AFC" w:rsidRDefault="00E33AFC" w:rsidP="00E33AFC">
      <w:pPr>
        <w:spacing w:line="590" w:lineRule="exact"/>
        <w:ind w:firstLine="636"/>
        <w:rPr>
          <w:rFonts w:ascii="仿宋_GB2312" w:eastAsia="仿宋_GB2312" w:hAnsi="黑体"/>
          <w:sz w:val="32"/>
          <w:szCs w:val="32"/>
        </w:rPr>
      </w:pPr>
      <w:r w:rsidRPr="00E33AFC">
        <w:rPr>
          <w:rFonts w:ascii="仿宋_GB2312" w:eastAsia="仿宋_GB2312" w:hAnsi="仿宋" w:hint="eastAsia"/>
          <w:sz w:val="32"/>
          <w:szCs w:val="32"/>
        </w:rPr>
        <w:t>我单位2022年无</w:t>
      </w:r>
      <w:r w:rsidR="00EC2D24" w:rsidRPr="00E33AFC">
        <w:rPr>
          <w:rFonts w:ascii="仿宋_GB2312" w:eastAsia="仿宋_GB2312" w:hAnsi="黑体" w:hint="eastAsia"/>
          <w:sz w:val="32"/>
          <w:szCs w:val="32"/>
        </w:rPr>
        <w:t>没有政府采购情况。</w:t>
      </w:r>
    </w:p>
    <w:p w:rsidR="00EC2D24" w:rsidRDefault="00EC2D24" w:rsidP="00EC2D24">
      <w:pPr>
        <w:spacing w:line="590" w:lineRule="exact"/>
        <w:ind w:firstLine="636"/>
        <w:rPr>
          <w:rFonts w:ascii="黑体" w:eastAsia="黑体" w:hAnsi="黑体" w:cs="黑体"/>
          <w:bCs/>
          <w:sz w:val="32"/>
          <w:szCs w:val="32"/>
        </w:rPr>
      </w:pPr>
      <w:r>
        <w:rPr>
          <w:rFonts w:ascii="黑体" w:eastAsia="黑体" w:hAnsi="黑体" w:cs="黑体" w:hint="eastAsia"/>
          <w:bCs/>
          <w:sz w:val="32"/>
          <w:szCs w:val="32"/>
        </w:rPr>
        <w:t>五、绩效管理情况</w:t>
      </w:r>
    </w:p>
    <w:p w:rsidR="00EC2D24" w:rsidRDefault="00EC2D24" w:rsidP="00EC2D24">
      <w:pPr>
        <w:spacing w:line="590" w:lineRule="exact"/>
        <w:ind w:firstLine="636"/>
        <w:rPr>
          <w:rFonts w:ascii="仿宋_GB2312" w:eastAsia="仿宋_GB2312" w:hAnsi="仿宋"/>
          <w:sz w:val="32"/>
          <w:szCs w:val="32"/>
        </w:rPr>
      </w:pPr>
      <w:r>
        <w:rPr>
          <w:rFonts w:ascii="仿宋_GB2312" w:eastAsia="仿宋_GB2312" w:hAnsi="仿宋" w:hint="eastAsia"/>
          <w:sz w:val="32"/>
          <w:szCs w:val="32"/>
        </w:rPr>
        <w:t>1、绩效管理情况</w:t>
      </w:r>
    </w:p>
    <w:p w:rsidR="00EC2D24" w:rsidRDefault="00EC2D24" w:rsidP="00EC2D24">
      <w:pPr>
        <w:spacing w:line="590" w:lineRule="exact"/>
        <w:ind w:firstLine="636"/>
        <w:rPr>
          <w:rFonts w:ascii="仿宋_GB2312" w:eastAsia="仿宋_GB2312" w:hAnsi="仿宋"/>
          <w:sz w:val="32"/>
          <w:szCs w:val="32"/>
        </w:rPr>
      </w:pPr>
      <w:r>
        <w:rPr>
          <w:rFonts w:ascii="仿宋_GB2312" w:eastAsia="仿宋_GB2312" w:hAnsi="仿宋" w:hint="eastAsia"/>
          <w:sz w:val="32"/>
          <w:szCs w:val="32"/>
        </w:rPr>
        <w:t>2022年</w:t>
      </w:r>
      <w:r w:rsidR="00E33AFC">
        <w:rPr>
          <w:rFonts w:ascii="仿宋_GB2312" w:eastAsia="仿宋_GB2312" w:hAnsi="楷体" w:hint="eastAsia"/>
          <w:sz w:val="32"/>
          <w:szCs w:val="32"/>
        </w:rPr>
        <w:t>我单位</w:t>
      </w:r>
      <w:r>
        <w:rPr>
          <w:rFonts w:ascii="仿宋_GB2312" w:eastAsia="仿宋_GB2312" w:hAnsi="仿宋" w:hint="eastAsia"/>
          <w:sz w:val="32"/>
          <w:szCs w:val="32"/>
        </w:rPr>
        <w:t>实行绩效目标管理的项目</w:t>
      </w:r>
      <w:r w:rsidR="00E33AFC">
        <w:rPr>
          <w:rFonts w:ascii="仿宋_GB2312" w:eastAsia="仿宋_GB2312" w:hAnsi="仿宋" w:hint="eastAsia"/>
          <w:sz w:val="32"/>
          <w:szCs w:val="32"/>
        </w:rPr>
        <w:t>1</w:t>
      </w:r>
      <w:r>
        <w:rPr>
          <w:rFonts w:ascii="仿宋_GB2312" w:eastAsia="仿宋_GB2312" w:hAnsi="仿宋" w:hint="eastAsia"/>
          <w:sz w:val="32"/>
          <w:szCs w:val="32"/>
        </w:rPr>
        <w:t>个，涉及一般公共预算当年拨款</w:t>
      </w:r>
      <w:r w:rsidR="00E33AFC">
        <w:rPr>
          <w:rFonts w:ascii="仿宋_GB2312" w:eastAsia="仿宋_GB2312" w:hAnsi="仿宋" w:hint="eastAsia"/>
          <w:sz w:val="32"/>
          <w:szCs w:val="32"/>
        </w:rPr>
        <w:t>50</w:t>
      </w:r>
      <w:r>
        <w:rPr>
          <w:rFonts w:ascii="仿宋_GB2312" w:eastAsia="仿宋_GB2312" w:hAnsi="仿宋" w:hint="eastAsia"/>
          <w:sz w:val="32"/>
          <w:szCs w:val="32"/>
        </w:rPr>
        <w:t>万元。</w:t>
      </w:r>
    </w:p>
    <w:p w:rsidR="00EC2D24" w:rsidRDefault="00EC2D24" w:rsidP="00EC2D24">
      <w:pPr>
        <w:spacing w:line="590" w:lineRule="exact"/>
        <w:ind w:firstLine="636"/>
        <w:rPr>
          <w:rFonts w:ascii="仿宋_GB2312" w:eastAsia="仿宋_GB2312" w:hAnsi="仿宋" w:hint="eastAsia"/>
          <w:sz w:val="32"/>
          <w:szCs w:val="32"/>
        </w:rPr>
      </w:pPr>
      <w:r>
        <w:rPr>
          <w:rFonts w:ascii="仿宋_GB2312" w:eastAsia="仿宋_GB2312" w:hAnsi="仿宋" w:hint="eastAsia"/>
          <w:sz w:val="32"/>
          <w:szCs w:val="32"/>
        </w:rPr>
        <w:t>2、绩效目标情况</w:t>
      </w:r>
    </w:p>
    <w:p w:rsidR="00E33AFC" w:rsidRPr="00E605B1" w:rsidRDefault="00E605B1" w:rsidP="00E605B1">
      <w:pPr>
        <w:widowControl/>
        <w:ind w:firstLineChars="200" w:firstLine="640"/>
        <w:rPr>
          <w:rFonts w:ascii="仿宋_GB2312" w:eastAsia="仿宋_GB2312" w:hAnsi="仿宋"/>
          <w:sz w:val="32"/>
          <w:szCs w:val="32"/>
        </w:rPr>
      </w:pPr>
      <w:r w:rsidRPr="00E605B1">
        <w:rPr>
          <w:rFonts w:ascii="仿宋_GB2312" w:eastAsia="仿宋_GB2312" w:hAnsi="仿宋" w:hint="eastAsia"/>
          <w:sz w:val="32"/>
          <w:szCs w:val="32"/>
        </w:rPr>
        <w:t>（一）、组织优秀剧目进校园、（二）、列入课程计划、（三）、开展教师培训、（四）、组建戏剧社团、（五）、展示教学成果、（六）、培育戏曲特色学校实践基地</w:t>
      </w:r>
    </w:p>
    <w:p w:rsidR="00EC2D24" w:rsidRDefault="00EC2D24" w:rsidP="00EC2D24">
      <w:pPr>
        <w:spacing w:line="590" w:lineRule="exact"/>
        <w:ind w:firstLine="636"/>
        <w:rPr>
          <w:rFonts w:ascii="黑体" w:eastAsia="黑体" w:hAnsi="黑体" w:cs="黑体"/>
          <w:bCs/>
          <w:sz w:val="32"/>
          <w:szCs w:val="32"/>
        </w:rPr>
      </w:pPr>
      <w:r>
        <w:rPr>
          <w:rFonts w:ascii="黑体" w:eastAsia="黑体" w:hAnsi="黑体" w:cs="黑体" w:hint="eastAsia"/>
          <w:bCs/>
          <w:sz w:val="32"/>
          <w:szCs w:val="32"/>
        </w:rPr>
        <w:t>六、国有资产占有使用情况</w:t>
      </w:r>
    </w:p>
    <w:p w:rsidR="00EC2D24" w:rsidRDefault="00EC2D24" w:rsidP="00EC2D24">
      <w:pPr>
        <w:spacing w:line="590" w:lineRule="exact"/>
        <w:ind w:firstLine="636"/>
        <w:rPr>
          <w:rFonts w:ascii="仿宋_GB2312" w:eastAsia="仿宋_GB2312" w:hAnsi="仿宋" w:hint="eastAsia"/>
          <w:sz w:val="32"/>
          <w:szCs w:val="32"/>
        </w:rPr>
      </w:pPr>
      <w:r>
        <w:rPr>
          <w:rFonts w:ascii="仿宋_GB2312" w:eastAsia="仿宋_GB2312" w:hAnsi="仿宋" w:hint="eastAsia"/>
          <w:sz w:val="32"/>
          <w:szCs w:val="32"/>
        </w:rPr>
        <w:t>1、车辆情况；</w:t>
      </w:r>
    </w:p>
    <w:p w:rsidR="00E33AFC" w:rsidRPr="00E33AFC" w:rsidRDefault="00E33AFC" w:rsidP="00E33AFC">
      <w:pPr>
        <w:widowControl/>
        <w:shd w:val="clear" w:color="auto" w:fill="FFFFFF"/>
        <w:spacing w:line="580" w:lineRule="exact"/>
        <w:ind w:firstLine="640"/>
        <w:jc w:val="left"/>
        <w:rPr>
          <w:rFonts w:ascii="仿宋" w:eastAsia="仿宋" w:hAnsi="仿宋"/>
          <w:color w:val="000000" w:themeColor="text1"/>
          <w:sz w:val="32"/>
          <w:szCs w:val="32"/>
        </w:rPr>
      </w:pPr>
      <w:r w:rsidRPr="00606986">
        <w:rPr>
          <w:rFonts w:ascii="仿宋" w:eastAsia="仿宋" w:hAnsi="仿宋" w:hint="eastAsia"/>
          <w:color w:val="000000" w:themeColor="text1"/>
          <w:sz w:val="32"/>
          <w:szCs w:val="32"/>
        </w:rPr>
        <w:t>本部门共有车辆2辆，一般公务用车2辆。</w:t>
      </w:r>
    </w:p>
    <w:p w:rsidR="00EC2D24" w:rsidRDefault="00EC2D24" w:rsidP="00EC2D24">
      <w:pPr>
        <w:spacing w:line="590" w:lineRule="exact"/>
        <w:ind w:firstLine="636"/>
        <w:rPr>
          <w:rFonts w:ascii="仿宋_GB2312" w:eastAsia="仿宋_GB2312" w:hAnsi="仿宋" w:hint="eastAsia"/>
          <w:sz w:val="32"/>
          <w:szCs w:val="32"/>
        </w:rPr>
      </w:pPr>
      <w:r>
        <w:rPr>
          <w:rFonts w:ascii="仿宋_GB2312" w:eastAsia="仿宋_GB2312" w:hAnsi="仿宋" w:hint="eastAsia"/>
          <w:sz w:val="32"/>
          <w:szCs w:val="32"/>
        </w:rPr>
        <w:t>2、房屋情况；</w:t>
      </w:r>
    </w:p>
    <w:p w:rsidR="00E33AFC" w:rsidRPr="00AA34F0" w:rsidRDefault="00E605B1" w:rsidP="00AA34F0">
      <w:pPr>
        <w:spacing w:line="500" w:lineRule="exact"/>
        <w:ind w:firstLineChars="200" w:firstLine="640"/>
        <w:jc w:val="left"/>
        <w:rPr>
          <w:rFonts w:ascii="仿宋_GB2312" w:eastAsia="仿宋_GB2312" w:hAnsi="仿宋"/>
          <w:sz w:val="32"/>
          <w:szCs w:val="32"/>
        </w:rPr>
      </w:pPr>
      <w:r w:rsidRPr="00AA34F0">
        <w:rPr>
          <w:rFonts w:ascii="仿宋_GB2312" w:eastAsia="仿宋_GB2312" w:hAnsi="仿宋" w:hint="eastAsia"/>
          <w:sz w:val="32"/>
          <w:szCs w:val="32"/>
        </w:rPr>
        <w:t>截至 2021 年 12月31日， 我单位房屋账面面积 8,139.85平方米，账面价值 345.55 万元， 其中办公用房面积 1,463.95平方米，占房屋的17.98 %；业务用房面积6,675.90平方米，占82.02%；其他用房面积0.00 平方米，</w:t>
      </w:r>
      <w:r w:rsidRPr="00AA34F0">
        <w:rPr>
          <w:rFonts w:ascii="仿宋_GB2312" w:eastAsia="仿宋_GB2312" w:hAnsi="仿宋" w:hint="eastAsia"/>
          <w:sz w:val="32"/>
          <w:szCs w:val="32"/>
        </w:rPr>
        <w:lastRenderedPageBreak/>
        <w:t>占 0.00%。从使用状况分析： 在 用 8,139.85平方米，占 100.00%。</w:t>
      </w:r>
    </w:p>
    <w:p w:rsidR="00EC2D24" w:rsidRDefault="00EC2D24" w:rsidP="00E605B1">
      <w:pPr>
        <w:spacing w:line="590" w:lineRule="exact"/>
        <w:ind w:firstLineChars="200" w:firstLine="640"/>
        <w:rPr>
          <w:rFonts w:ascii="仿宋" w:eastAsia="仿宋" w:hAnsi="仿宋" w:hint="eastAsia"/>
          <w:sz w:val="32"/>
          <w:szCs w:val="32"/>
        </w:rPr>
      </w:pPr>
      <w:r>
        <w:rPr>
          <w:rFonts w:ascii="仿宋_GB2312" w:eastAsia="仿宋_GB2312" w:hAnsi="仿宋" w:hint="eastAsia"/>
          <w:sz w:val="32"/>
          <w:szCs w:val="32"/>
        </w:rPr>
        <w:t>3、其他国有资产占有使用情况</w:t>
      </w:r>
      <w:r>
        <w:rPr>
          <w:rFonts w:ascii="仿宋" w:eastAsia="仿宋" w:hAnsi="仿宋" w:hint="eastAsia"/>
          <w:sz w:val="32"/>
          <w:szCs w:val="32"/>
        </w:rPr>
        <w:t>。</w:t>
      </w:r>
    </w:p>
    <w:p w:rsidR="00E605B1" w:rsidRPr="00AA34F0" w:rsidRDefault="00E605B1" w:rsidP="00AA34F0">
      <w:pPr>
        <w:spacing w:line="500" w:lineRule="exact"/>
        <w:ind w:firstLineChars="200" w:firstLine="640"/>
        <w:jc w:val="left"/>
        <w:rPr>
          <w:rFonts w:ascii="仿宋_GB2312" w:eastAsia="仿宋_GB2312" w:hAnsi="仿宋"/>
          <w:sz w:val="32"/>
          <w:szCs w:val="32"/>
        </w:rPr>
      </w:pPr>
      <w:r w:rsidRPr="00AA34F0">
        <w:rPr>
          <w:rFonts w:ascii="仿宋_GB2312" w:eastAsia="仿宋_GB2312" w:hAnsi="仿宋" w:hint="eastAsia"/>
          <w:sz w:val="32"/>
          <w:szCs w:val="32"/>
        </w:rPr>
        <w:t>截至 2021 年 12月31 日， 我单位自用固定资产 1,252.82 万元，占账面固定资产总额的 100.00 %， 其中 : 在用 1,252.82万元，占账面固定资产总额的 100.00 % ；自用无形资产 25.39 万元 ，占账面无形资产总额的 100.00% ；其中 在用 25.39 万元，占账面无形资产总额的 100.00 % ；</w:t>
      </w:r>
      <w:r w:rsidRPr="00AA34F0">
        <w:rPr>
          <w:rFonts w:ascii="仿宋_GB2312" w:eastAsia="仿宋_GB2312" w:hAnsi="仿宋"/>
          <w:sz w:val="32"/>
          <w:szCs w:val="32"/>
        </w:rPr>
        <w:t xml:space="preserve"> </w:t>
      </w:r>
    </w:p>
    <w:p w:rsidR="00EC2D24" w:rsidRDefault="00EC2D24" w:rsidP="00E33AFC">
      <w:pPr>
        <w:spacing w:line="59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七、其他说明</w:t>
      </w:r>
    </w:p>
    <w:p w:rsidR="00AA34F0" w:rsidRPr="00AA34F0" w:rsidRDefault="00AA34F0" w:rsidP="00AA34F0">
      <w:pPr>
        <w:spacing w:line="590" w:lineRule="exact"/>
        <w:ind w:firstLineChars="200" w:firstLine="640"/>
        <w:rPr>
          <w:rFonts w:ascii="黑体" w:eastAsia="黑体" w:hAnsi="黑体" w:cs="黑体"/>
          <w:bCs/>
          <w:sz w:val="32"/>
          <w:szCs w:val="32"/>
        </w:rPr>
      </w:pPr>
      <w:r w:rsidRPr="00AA34F0">
        <w:rPr>
          <w:rFonts w:ascii="黑体" w:eastAsia="黑体" w:hAnsi="黑体" w:cs="黑体" w:hint="eastAsia"/>
          <w:bCs/>
          <w:sz w:val="32"/>
          <w:szCs w:val="32"/>
        </w:rPr>
        <w:t>无</w:t>
      </w:r>
    </w:p>
    <w:p w:rsidR="00EC2D24" w:rsidRPr="00E933DA" w:rsidRDefault="00EC2D24" w:rsidP="00EC2D24">
      <w:pPr>
        <w:spacing w:line="590" w:lineRule="exact"/>
        <w:jc w:val="center"/>
        <w:rPr>
          <w:rFonts w:ascii="方正小标宋简体" w:eastAsia="方正小标宋简体" w:hAnsi="黑体"/>
          <w:sz w:val="36"/>
          <w:szCs w:val="36"/>
        </w:rPr>
      </w:pPr>
      <w:r w:rsidRPr="00E933DA">
        <w:rPr>
          <w:rFonts w:ascii="方正小标宋简体" w:eastAsia="方正小标宋简体" w:hAnsi="黑体" w:hint="eastAsia"/>
          <w:sz w:val="36"/>
          <w:szCs w:val="36"/>
        </w:rPr>
        <w:t>第四部分  名词解释</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楷体" w:hint="eastAsia"/>
          <w:b/>
          <w:sz w:val="32"/>
          <w:szCs w:val="32"/>
        </w:rPr>
        <w:t>一、基本支出</w:t>
      </w:r>
      <w:r>
        <w:rPr>
          <w:rFonts w:ascii="仿宋_GB2312" w:eastAsia="仿宋_GB2312" w:hAnsi="仿宋" w:hint="eastAsia"/>
          <w:sz w:val="32"/>
          <w:szCs w:val="32"/>
        </w:rPr>
        <w:t>：指为保障机构正常运转、完成日常</w:t>
      </w:r>
    </w:p>
    <w:p w:rsidR="00EC2D24" w:rsidRDefault="00EC2D24" w:rsidP="00AA34F0">
      <w:pPr>
        <w:autoSpaceDE w:val="0"/>
        <w:autoSpaceDN w:val="0"/>
        <w:adjustRightInd w:val="0"/>
        <w:spacing w:line="550" w:lineRule="exact"/>
        <w:rPr>
          <w:rFonts w:ascii="仿宋_GB2312" w:eastAsia="仿宋_GB2312" w:hAnsi="仿宋"/>
          <w:sz w:val="32"/>
          <w:szCs w:val="32"/>
        </w:rPr>
      </w:pPr>
      <w:r>
        <w:rPr>
          <w:rFonts w:ascii="仿宋_GB2312" w:eastAsia="仿宋_GB2312" w:hAnsi="仿宋" w:hint="eastAsia"/>
          <w:sz w:val="32"/>
          <w:szCs w:val="32"/>
        </w:rPr>
        <w:t>工作任务而发生的人员支出和公用支出。</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楷体" w:hint="eastAsia"/>
          <w:b/>
          <w:sz w:val="32"/>
          <w:szCs w:val="32"/>
        </w:rPr>
        <w:t>二、项目支出</w:t>
      </w:r>
      <w:r>
        <w:rPr>
          <w:rFonts w:ascii="仿宋_GB2312" w:eastAsia="仿宋_GB2312" w:hAnsi="仿宋" w:hint="eastAsia"/>
          <w:sz w:val="32"/>
          <w:szCs w:val="32"/>
        </w:rPr>
        <w:t>：指在基本支出之外为完成特定行政任</w:t>
      </w:r>
    </w:p>
    <w:p w:rsidR="00EC2D24" w:rsidRDefault="00EC2D24" w:rsidP="00AA34F0">
      <w:pPr>
        <w:spacing w:line="550" w:lineRule="exact"/>
        <w:rPr>
          <w:rFonts w:ascii="仿宋_GB2312" w:eastAsia="仿宋_GB2312" w:hAnsi="仿宋"/>
          <w:sz w:val="32"/>
          <w:szCs w:val="32"/>
        </w:rPr>
      </w:pPr>
      <w:r>
        <w:rPr>
          <w:rFonts w:ascii="仿宋_GB2312" w:eastAsia="仿宋_GB2312" w:hAnsi="仿宋" w:hint="eastAsia"/>
          <w:sz w:val="32"/>
          <w:szCs w:val="32"/>
        </w:rPr>
        <w:t>务和事业发展目标所发生的支出。</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楷体" w:hint="eastAsia"/>
          <w:b/>
          <w:sz w:val="32"/>
          <w:szCs w:val="32"/>
        </w:rPr>
        <w:t>三、“三公”经费</w:t>
      </w:r>
      <w:r>
        <w:rPr>
          <w:rFonts w:ascii="仿宋_GB2312" w:eastAsia="仿宋_GB2312" w:hAnsi="仿宋" w:hint="eastAsia"/>
          <w:sz w:val="32"/>
          <w:szCs w:val="32"/>
        </w:rPr>
        <w:t>：指省直部门用一般公共预算安排的因公出国（境）费用、公务用车购置及运行费和公务接待费。其中：因公出国（境）费用反映单位公务出国（境）的国际旅费、国外城市间交通费、住宿费、伙食费、培训费、公杂费等支出；公务用车购置费反映公务用车购置支出（含车辆购置税、牌照费）；公务用车运行维护费反映单位按规定保留的公务用车燃料费、维修费、过路过桥费、保险费、安全奖励费用等支出；公务接待费反映机关和参公事业单位按规定开支的各类公务接待（含外宾接待）支出。</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楷体" w:hint="eastAsia"/>
          <w:b/>
          <w:sz w:val="32"/>
          <w:szCs w:val="32"/>
        </w:rPr>
        <w:lastRenderedPageBreak/>
        <w:t>四、机关运行经费</w:t>
      </w:r>
      <w:r>
        <w:rPr>
          <w:rFonts w:ascii="仿宋_GB2312" w:eastAsia="仿宋_GB2312" w:hAnsi="仿宋" w:hint="eastAsia"/>
          <w:sz w:val="32"/>
          <w:szCs w:val="32"/>
        </w:rPr>
        <w:t>：指行政单位和参照公务员法管理的事业单位使用一般公共预算财政拨款安排的基本支出中的公用经费支出。</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楷体" w:hint="eastAsia"/>
          <w:b/>
          <w:sz w:val="32"/>
          <w:szCs w:val="32"/>
        </w:rPr>
        <w:t>五、政府购买服务</w:t>
      </w:r>
      <w:r>
        <w:rPr>
          <w:rFonts w:ascii="仿宋_GB2312" w:eastAsia="仿宋_GB2312" w:hAnsi="仿宋" w:hint="eastAsia"/>
          <w:sz w:val="32"/>
          <w:szCs w:val="32"/>
        </w:rPr>
        <w:t>：根据我国现行政策规定，政府购买服务，是指充分发挥市场机制作用，将国家机关属于自身职责范围且适合通过市场化方式提供的服务事项，按照政府采购方式和程序，交由符合条件的服务供应商承担，并根据服务数量和质量等情况向其支付费用的行为。</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仿宋" w:hint="eastAsia"/>
          <w:b/>
          <w:sz w:val="32"/>
          <w:szCs w:val="32"/>
        </w:rPr>
        <w:t>六、一般公共预算：</w:t>
      </w:r>
      <w:r>
        <w:rPr>
          <w:rFonts w:ascii="仿宋_GB2312" w:eastAsia="仿宋_GB2312" w:hAnsi="仿宋" w:hint="eastAsia"/>
          <w:sz w:val="32"/>
          <w:szCs w:val="32"/>
        </w:rPr>
        <w:t>是指以税收为主体的财政收入，安排用于保障和改善民生、推动经济社会发展、维护国家安全、维持国家机构正常运转等方面的收支预算。</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仿宋" w:hint="eastAsia"/>
          <w:b/>
          <w:sz w:val="32"/>
          <w:szCs w:val="32"/>
        </w:rPr>
        <w:t>七、政府性基金预算</w:t>
      </w:r>
      <w:r>
        <w:rPr>
          <w:rFonts w:ascii="仿宋_GB2312" w:eastAsia="仿宋_GB2312" w:hAnsi="仿宋" w:hint="eastAsia"/>
          <w:sz w:val="32"/>
          <w:szCs w:val="32"/>
        </w:rPr>
        <w:t>：是对依照法律、行政法规的规定在一定期限内向特定对象征收、收取或者以其他方式筹集的资金，专项用于特定公共事业发展的收支预算。</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仿宋" w:hint="eastAsia"/>
          <w:b/>
          <w:sz w:val="32"/>
          <w:szCs w:val="32"/>
        </w:rPr>
        <w:t>八、国有资本经营预算</w:t>
      </w:r>
      <w:r>
        <w:rPr>
          <w:rFonts w:ascii="仿宋_GB2312" w:eastAsia="仿宋_GB2312" w:hAnsi="仿宋" w:hint="eastAsia"/>
          <w:sz w:val="32"/>
          <w:szCs w:val="32"/>
        </w:rPr>
        <w:t>：是对国有资本收益作出支出安排的收支预算。</w:t>
      </w:r>
    </w:p>
    <w:p w:rsidR="00EC2D24"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仿宋" w:hint="eastAsia"/>
          <w:b/>
          <w:sz w:val="32"/>
          <w:szCs w:val="32"/>
        </w:rPr>
        <w:t>九、财政专户管理资金</w:t>
      </w:r>
      <w:r>
        <w:rPr>
          <w:rFonts w:ascii="仿宋_GB2312" w:eastAsia="仿宋_GB2312" w:hAnsi="仿宋" w:hint="eastAsia"/>
          <w:sz w:val="32"/>
          <w:szCs w:val="32"/>
        </w:rPr>
        <w:t xml:space="preserve">：专指教育收费，包括目前在财政专户管理的高中以上学费、住宿费，高校委托培养费，党校收费，教育考试考务费，函大、电大、夜大及短训班培训费等。  </w:t>
      </w:r>
    </w:p>
    <w:p w:rsidR="002349E4" w:rsidRPr="00AA34F0" w:rsidRDefault="00EC2D24" w:rsidP="00AA34F0">
      <w:pPr>
        <w:autoSpaceDE w:val="0"/>
        <w:autoSpaceDN w:val="0"/>
        <w:adjustRightInd w:val="0"/>
        <w:spacing w:line="550" w:lineRule="exact"/>
        <w:ind w:firstLineChars="200" w:firstLine="643"/>
        <w:rPr>
          <w:rFonts w:ascii="仿宋_GB2312" w:eastAsia="仿宋_GB2312" w:hAnsi="仿宋"/>
          <w:sz w:val="32"/>
          <w:szCs w:val="32"/>
        </w:rPr>
      </w:pPr>
      <w:r>
        <w:rPr>
          <w:rFonts w:ascii="仿宋_GB2312" w:eastAsia="仿宋_GB2312" w:hAnsi="仿宋" w:hint="eastAsia"/>
          <w:b/>
          <w:sz w:val="32"/>
          <w:szCs w:val="32"/>
        </w:rPr>
        <w:t>十、单位资金</w:t>
      </w:r>
      <w:r>
        <w:rPr>
          <w:rFonts w:ascii="仿宋_GB2312" w:eastAsia="仿宋_GB2312" w:hAnsi="仿宋" w:hint="eastAsia"/>
          <w:sz w:val="32"/>
          <w:szCs w:val="32"/>
        </w:rPr>
        <w:t>：是指除政府预算资金和财政专户管理资金以外的资金，包括事业收入、事业单位经营收入、上级补助收入、附属单位上缴收入、其他收入。</w:t>
      </w:r>
    </w:p>
    <w:sectPr w:rsidR="002349E4" w:rsidRPr="00AA34F0" w:rsidSect="001675F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1B77" w:rsidRDefault="00521B77" w:rsidP="00606986">
      <w:r>
        <w:separator/>
      </w:r>
    </w:p>
  </w:endnote>
  <w:endnote w:type="continuationSeparator" w:id="1">
    <w:p w:rsidR="00521B77" w:rsidRDefault="00521B77" w:rsidP="0060698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1B77" w:rsidRDefault="00521B77" w:rsidP="00606986">
      <w:r>
        <w:separator/>
      </w:r>
    </w:p>
  </w:footnote>
  <w:footnote w:type="continuationSeparator" w:id="1">
    <w:p w:rsidR="00521B77" w:rsidRDefault="00521B77" w:rsidP="0060698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41217"/>
    <w:rsid w:val="00087FF7"/>
    <w:rsid w:val="00117A15"/>
    <w:rsid w:val="001439FB"/>
    <w:rsid w:val="00150209"/>
    <w:rsid w:val="00156A4D"/>
    <w:rsid w:val="001675FA"/>
    <w:rsid w:val="001A5BAF"/>
    <w:rsid w:val="001B6D26"/>
    <w:rsid w:val="002251CF"/>
    <w:rsid w:val="002349E4"/>
    <w:rsid w:val="0023799C"/>
    <w:rsid w:val="00281F05"/>
    <w:rsid w:val="002850AB"/>
    <w:rsid w:val="00295A65"/>
    <w:rsid w:val="003129A0"/>
    <w:rsid w:val="00353BA1"/>
    <w:rsid w:val="0036526B"/>
    <w:rsid w:val="00384E0C"/>
    <w:rsid w:val="003A279A"/>
    <w:rsid w:val="003F47D7"/>
    <w:rsid w:val="004322CF"/>
    <w:rsid w:val="004A204F"/>
    <w:rsid w:val="004F5828"/>
    <w:rsid w:val="00521B77"/>
    <w:rsid w:val="00551464"/>
    <w:rsid w:val="00567E63"/>
    <w:rsid w:val="005C7B8F"/>
    <w:rsid w:val="005D6328"/>
    <w:rsid w:val="00606986"/>
    <w:rsid w:val="00617EBD"/>
    <w:rsid w:val="00641AD6"/>
    <w:rsid w:val="0065260D"/>
    <w:rsid w:val="00693211"/>
    <w:rsid w:val="006A2F8A"/>
    <w:rsid w:val="006B2F01"/>
    <w:rsid w:val="008479F5"/>
    <w:rsid w:val="00870AC1"/>
    <w:rsid w:val="00891386"/>
    <w:rsid w:val="008B1E65"/>
    <w:rsid w:val="008E5DC5"/>
    <w:rsid w:val="008F3DCB"/>
    <w:rsid w:val="00950EB5"/>
    <w:rsid w:val="009672CC"/>
    <w:rsid w:val="00A21609"/>
    <w:rsid w:val="00A22131"/>
    <w:rsid w:val="00A23483"/>
    <w:rsid w:val="00A924BD"/>
    <w:rsid w:val="00AA34F0"/>
    <w:rsid w:val="00AC5B3A"/>
    <w:rsid w:val="00BC31ED"/>
    <w:rsid w:val="00BE297C"/>
    <w:rsid w:val="00C071C2"/>
    <w:rsid w:val="00C11E41"/>
    <w:rsid w:val="00C13056"/>
    <w:rsid w:val="00C336D8"/>
    <w:rsid w:val="00CA36E1"/>
    <w:rsid w:val="00D14BAB"/>
    <w:rsid w:val="00D43856"/>
    <w:rsid w:val="00D96F70"/>
    <w:rsid w:val="00E33AFC"/>
    <w:rsid w:val="00E41217"/>
    <w:rsid w:val="00E605B1"/>
    <w:rsid w:val="00EC2D24"/>
    <w:rsid w:val="00EC67EE"/>
    <w:rsid w:val="00ED20EA"/>
    <w:rsid w:val="00EE445F"/>
    <w:rsid w:val="00F345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675F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6069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06986"/>
    <w:rPr>
      <w:kern w:val="2"/>
      <w:sz w:val="18"/>
      <w:szCs w:val="18"/>
    </w:rPr>
  </w:style>
  <w:style w:type="paragraph" w:styleId="a4">
    <w:name w:val="footer"/>
    <w:basedOn w:val="a"/>
    <w:link w:val="Char0"/>
    <w:rsid w:val="00606986"/>
    <w:pPr>
      <w:tabs>
        <w:tab w:val="center" w:pos="4153"/>
        <w:tab w:val="right" w:pos="8306"/>
      </w:tabs>
      <w:snapToGrid w:val="0"/>
      <w:jc w:val="left"/>
    </w:pPr>
    <w:rPr>
      <w:sz w:val="18"/>
      <w:szCs w:val="18"/>
    </w:rPr>
  </w:style>
  <w:style w:type="character" w:customStyle="1" w:styleId="Char0">
    <w:name w:val="页脚 Char"/>
    <w:basedOn w:val="a0"/>
    <w:link w:val="a4"/>
    <w:rsid w:val="00606986"/>
    <w:rPr>
      <w:kern w:val="2"/>
      <w:sz w:val="18"/>
      <w:szCs w:val="18"/>
    </w:rPr>
  </w:style>
</w:styles>
</file>

<file path=word/webSettings.xml><?xml version="1.0" encoding="utf-8"?>
<w:webSettings xmlns:r="http://schemas.openxmlformats.org/officeDocument/2006/relationships" xmlns:w="http://schemas.openxmlformats.org/wordprocessingml/2006/main">
  <w:divs>
    <w:div w:id="1066562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5</Pages>
  <Words>378</Words>
  <Characters>2156</Characters>
  <Application>Microsoft Office Word</Application>
  <DocSecurity>0</DocSecurity>
  <Lines>17</Lines>
  <Paragraphs>5</Paragraphs>
  <ScaleCrop>false</ScaleCrop>
  <Company>Microsoft</Company>
  <LinksUpToDate>false</LinksUpToDate>
  <CharactersWithSpaces>2529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微软用户</cp:lastModifiedBy>
  <cp:revision>12</cp:revision>
  <dcterms:created xsi:type="dcterms:W3CDTF">2021-03-15T09:06:00Z</dcterms:created>
  <dcterms:modified xsi:type="dcterms:W3CDTF">2022-03-16T08:41:00Z</dcterms:modified>
</cp:coreProperties>
</file>