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方正小标宋简体" w:eastAsia="方正小标宋简体" w:cs="方正小标宋简体"/>
          <w:color w:val="000000" w:themeColor="text1"/>
          <w:kern w:val="0"/>
          <w:sz w:val="44"/>
          <w:szCs w:val="44"/>
        </w:rPr>
      </w:pPr>
    </w:p>
    <w:p>
      <w:pPr>
        <w:widowControl/>
        <w:spacing w:line="640" w:lineRule="exact"/>
        <w:jc w:val="center"/>
        <w:rPr>
          <w:rFonts w:ascii="方正小标宋简体" w:hAnsi="方正小标宋简体" w:eastAsia="方正小标宋简体" w:cs="方正小标宋简体"/>
          <w:color w:val="000000" w:themeColor="text1"/>
          <w:kern w:val="0"/>
          <w:sz w:val="44"/>
          <w:szCs w:val="44"/>
        </w:rPr>
      </w:pPr>
      <w:bookmarkStart w:id="0" w:name="_GoBack"/>
      <w:r>
        <w:rPr>
          <w:rFonts w:hint="eastAsia" w:ascii="方正小标宋简体" w:hAnsi="方正小标宋简体" w:eastAsia="方正小标宋简体" w:cs="方正小标宋简体"/>
          <w:color w:val="000000" w:themeColor="text1"/>
          <w:kern w:val="0"/>
          <w:sz w:val="44"/>
          <w:szCs w:val="44"/>
        </w:rPr>
        <w:t>2021-2023年运城市农业机械</w:t>
      </w:r>
    </w:p>
    <w:bookmarkEnd w:id="0"/>
    <w:p>
      <w:pPr>
        <w:widowControl/>
        <w:spacing w:line="64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购置补贴实施方案</w:t>
      </w:r>
    </w:p>
    <w:p>
      <w:pPr>
        <w:widowControl/>
        <w:spacing w:line="596" w:lineRule="exact"/>
        <w:ind w:firstLine="645"/>
        <w:jc w:val="left"/>
        <w:rPr>
          <w:rFonts w:ascii="黑体" w:hAnsi="黑体" w:eastAsia="黑体" w:cs="宋体"/>
          <w:color w:val="000000" w:themeColor="text1"/>
          <w:kern w:val="0"/>
          <w:sz w:val="32"/>
          <w:szCs w:val="32"/>
        </w:rPr>
      </w:pPr>
    </w:p>
    <w:p>
      <w:pPr>
        <w:widowControl/>
        <w:spacing w:line="596" w:lineRule="exac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一、实施原则</w:t>
      </w:r>
    </w:p>
    <w:p>
      <w:pPr>
        <w:widowControl/>
        <w:shd w:val="clear" w:color="auto" w:fill="FFFFFF"/>
        <w:spacing w:line="596" w:lineRule="exact"/>
        <w:ind w:firstLine="645"/>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坚持以习近平新时代中国特色社会主义思想为指导，全面贯彻落实党的十九大和十九届二中、三中、四中、五中全会精神，深入贯彻习近平总书记视察山西重要讲话、重要指示，落实党中央、省委“三农”工作决策部署，紧紧围绕山西农业“特”“优”发展战略，推进我市农业“绿色化、特色化、品牌化、集群化、融合化”的发展路径，以满足农民群众对机械化生产的需要为目标，以稳定实施政策、最大限度发挥政策效益为主线，落实“机、田、证”协调推进、“人、地、机”融合发展的新要求，破除制约要素合理流动的堵点，进一步畅通农业机械化发展各个环节，</w:t>
      </w:r>
      <w:r>
        <w:rPr>
          <w:rFonts w:hint="eastAsia" w:ascii="Times New Roman" w:hAnsi="Times New Roman" w:eastAsia="仿宋_GB2312" w:cs="仿宋_GB2312"/>
          <w:color w:val="000000" w:themeColor="text1"/>
          <w:sz w:val="32"/>
          <w:szCs w:val="32"/>
        </w:rPr>
        <w:t>持续提升农机购置补贴政策精准化、规范化、便利化水平。</w:t>
      </w:r>
      <w:r>
        <w:rPr>
          <w:rFonts w:hint="eastAsia" w:ascii="仿宋_GB2312" w:hAnsi="宋体" w:eastAsia="仿宋_GB2312" w:cs="宋体"/>
          <w:color w:val="000000" w:themeColor="text1"/>
          <w:kern w:val="0"/>
          <w:sz w:val="32"/>
          <w:szCs w:val="32"/>
        </w:rPr>
        <w:t>支持引导农民购置使用先进适用的农业机械，引领推动农业机械化向全程全面高质高效转型升级，为实施乡村振兴战略、推进全市农业农村现代化提供坚实支撑。</w:t>
      </w:r>
    </w:p>
    <w:p>
      <w:pPr>
        <w:widowControl/>
        <w:spacing w:line="596"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二、实施重点</w:t>
      </w:r>
    </w:p>
    <w:p>
      <w:pPr>
        <w:widowControl/>
        <w:spacing w:line="596" w:lineRule="exact"/>
        <w:ind w:firstLine="645"/>
        <w:rPr>
          <w:rFonts w:ascii="CESI仿宋-GB2312" w:hAnsi="CESI仿宋-GB2312" w:eastAsia="CESI仿宋-GB2312" w:cs="CESI仿宋-GB2312"/>
          <w:color w:val="000000" w:themeColor="text1"/>
          <w:kern w:val="0"/>
          <w:sz w:val="32"/>
          <w:szCs w:val="32"/>
        </w:rPr>
      </w:pPr>
      <w:r>
        <w:rPr>
          <w:rFonts w:hint="eastAsia" w:ascii="楷体_GB2312" w:hAnsi="宋体" w:eastAsia="楷体_GB2312" w:cs="宋体"/>
          <w:color w:val="000000" w:themeColor="text1"/>
          <w:kern w:val="0"/>
          <w:sz w:val="32"/>
          <w:szCs w:val="32"/>
        </w:rPr>
        <w:t>（一）突出支持重要农畜产品稳产保供。</w:t>
      </w:r>
      <w:r>
        <w:rPr>
          <w:rFonts w:hint="eastAsia" w:ascii="CESI仿宋-GB2312" w:hAnsi="CESI仿宋-GB2312" w:eastAsia="CESI仿宋-GB2312" w:cs="CESI仿宋-GB2312"/>
          <w:color w:val="000000" w:themeColor="text1"/>
          <w:sz w:val="32"/>
          <w:szCs w:val="32"/>
        </w:rPr>
        <w:t>将粮食、生猪等重要农畜产品生产所需机具全部列入我市</w:t>
      </w:r>
      <w:r>
        <w:rPr>
          <w:color w:val="000000" w:themeColor="text1"/>
        </w:rPr>
        <w:commentReference w:id="0"/>
      </w:r>
      <w:r>
        <w:rPr>
          <w:rFonts w:hint="eastAsia" w:ascii="CESI仿宋-GB2312" w:hAnsi="CESI仿宋-GB2312" w:eastAsia="CESI仿宋-GB2312" w:cs="CESI仿宋-GB2312"/>
          <w:color w:val="000000" w:themeColor="text1"/>
          <w:sz w:val="32"/>
          <w:szCs w:val="32"/>
        </w:rPr>
        <w:t>补贴范围，应补尽补。巩固提升主要农作物生产全程机械化水平，突破提升特色农业机械化水平，支持推进农业生产全程全面机械化。</w:t>
      </w:r>
      <w:r>
        <w:rPr>
          <w:rFonts w:hint="eastAsia" w:ascii="CESI仿宋-GB2312" w:hAnsi="CESI仿宋-GB2312" w:eastAsia="CESI仿宋-GB2312" w:cs="CESI仿宋-GB2312"/>
          <w:color w:val="000000" w:themeColor="text1"/>
          <w:kern w:val="0"/>
          <w:sz w:val="32"/>
          <w:szCs w:val="32"/>
        </w:rPr>
        <w:t>探索开展粮食烘干等成套设施装备及高端智能自主创新农机新产品补贴试点工作。</w:t>
      </w:r>
    </w:p>
    <w:p>
      <w:pPr>
        <w:widowControl/>
        <w:spacing w:line="596" w:lineRule="exact"/>
        <w:ind w:firstLine="645"/>
        <w:rPr>
          <w:rFonts w:ascii="CESI仿宋-GB2312" w:hAnsi="CESI仿宋-GB2312" w:eastAsia="CESI仿宋-GB2312" w:cs="CESI仿宋-GB2312"/>
          <w:color w:val="000000" w:themeColor="text1"/>
          <w:kern w:val="0"/>
          <w:sz w:val="32"/>
          <w:szCs w:val="32"/>
        </w:rPr>
      </w:pPr>
      <w:r>
        <w:rPr>
          <w:rFonts w:hint="eastAsia" w:ascii="楷体_GB2312" w:hAnsi="宋体" w:eastAsia="楷体_GB2312" w:cs="宋体"/>
          <w:color w:val="000000" w:themeColor="text1"/>
          <w:kern w:val="0"/>
          <w:sz w:val="32"/>
          <w:szCs w:val="32"/>
        </w:rPr>
        <w:t>（二）突出支持农机科技自主创新。</w:t>
      </w:r>
      <w:r>
        <w:rPr>
          <w:rFonts w:hint="eastAsia" w:ascii="CESI仿宋-GB2312" w:hAnsi="CESI仿宋-GB2312" w:eastAsia="CESI仿宋-GB2312" w:cs="CESI仿宋-GB2312"/>
          <w:color w:val="000000" w:themeColor="text1"/>
          <w:kern w:val="0"/>
          <w:sz w:val="32"/>
          <w:szCs w:val="32"/>
        </w:rPr>
        <w:t>推广使用具有自主知识产权的智能终端设备，确保农业生产数据安全。开展农机专项鉴定，支持农机创新产品取得补贴资质，尽快列入补贴范围。</w:t>
      </w:r>
    </w:p>
    <w:p>
      <w:pPr>
        <w:widowControl/>
        <w:spacing w:line="596" w:lineRule="exact"/>
        <w:ind w:firstLine="645"/>
        <w:rPr>
          <w:rFonts w:ascii="CESI仿宋-GB2312" w:hAnsi="CESI仿宋-GB2312" w:eastAsia="CESI仿宋-GB2312" w:cs="CESI仿宋-GB2312"/>
          <w:color w:val="000000" w:themeColor="text1"/>
          <w:kern w:val="0"/>
          <w:sz w:val="32"/>
          <w:szCs w:val="32"/>
        </w:rPr>
      </w:pPr>
      <w:r>
        <w:rPr>
          <w:rFonts w:hint="eastAsia" w:ascii="楷体_GB2312" w:hAnsi="宋体" w:eastAsia="楷体_GB2312" w:cs="宋体"/>
          <w:color w:val="000000" w:themeColor="text1"/>
          <w:kern w:val="0"/>
          <w:sz w:val="32"/>
          <w:szCs w:val="32"/>
        </w:rPr>
        <w:t>（三）突出支持农机装备智能化绿色化。</w:t>
      </w:r>
      <w:r>
        <w:rPr>
          <w:rFonts w:hint="eastAsia" w:ascii="CESI仿宋-GB2312" w:hAnsi="CESI仿宋-GB2312" w:eastAsia="CESI仿宋-GB2312" w:cs="CESI仿宋-GB2312"/>
          <w:color w:val="000000" w:themeColor="text1"/>
          <w:kern w:val="0"/>
          <w:sz w:val="32"/>
          <w:szCs w:val="32"/>
        </w:rPr>
        <w:t>提高粮食生产薄弱环节所需机具、丘陵山区特色产业发展急需机具以及高端、复式、智能农机具的补贴额，降低轮式拖拉机等区域内保有量明显过多、技术相对落后机具的补贴额，逐步将部分低价值、高耗能的机具退出补贴范围。</w:t>
      </w:r>
    </w:p>
    <w:p>
      <w:pPr>
        <w:widowControl/>
        <w:spacing w:line="596" w:lineRule="exact"/>
        <w:ind w:firstLine="645"/>
        <w:rPr>
          <w:rFonts w:ascii="CESI仿宋-GB2312" w:hAnsi="CESI仿宋-GB2312" w:eastAsia="CESI仿宋-GB2312" w:cs="CESI仿宋-GB2312"/>
          <w:color w:val="000000" w:themeColor="text1"/>
          <w:kern w:val="0"/>
          <w:sz w:val="32"/>
          <w:szCs w:val="32"/>
        </w:rPr>
      </w:pPr>
      <w:r>
        <w:rPr>
          <w:rFonts w:hint="eastAsia" w:ascii="楷体_GB2312" w:hAnsi="宋体" w:eastAsia="楷体_GB2312" w:cs="宋体"/>
          <w:color w:val="000000" w:themeColor="text1"/>
          <w:kern w:val="0"/>
          <w:sz w:val="32"/>
          <w:szCs w:val="32"/>
        </w:rPr>
        <w:t>（四）突出提升风险防控和服务效能。</w:t>
      </w:r>
      <w:r>
        <w:rPr>
          <w:rFonts w:hint="eastAsia" w:ascii="CESI仿宋-GB2312" w:hAnsi="CESI仿宋-GB2312" w:eastAsia="CESI仿宋-GB2312" w:cs="CESI仿宋-GB2312"/>
          <w:color w:val="000000" w:themeColor="text1"/>
          <w:kern w:val="0"/>
          <w:sz w:val="32"/>
          <w:szCs w:val="32"/>
        </w:rPr>
        <w:t>推广应用手机APP、人脸识别、补贴机具二维码管理和物联网监控等技术，加快推进补贴全流程线上办理。优化补贴办理流程，缩短机具核验时限，加快补贴资金兑付，保障农民和企业合法权益。提升违规行为排查和监控能力，对套取、骗取补贴资金的产销企业实行罚款处理，从严整治违规行为。</w:t>
      </w:r>
    </w:p>
    <w:p>
      <w:pPr>
        <w:widowControl/>
        <w:spacing w:line="596"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三、补贴范围和补贴机具</w:t>
      </w:r>
    </w:p>
    <w:p>
      <w:pPr>
        <w:widowControl/>
        <w:shd w:val="clear" w:color="auto" w:fill="FFFFFF"/>
        <w:spacing w:line="596" w:lineRule="exact"/>
        <w:ind w:firstLine="645"/>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在全省农机购置补贴机具种类范围内，结合我市农业生产实际，以省定的补贴范围15大类38个小类127个品目作为我市农机购置补贴机具种类范围。各县（市、区）可根据农业生产实际需要和补贴资金规模，从市定补贴范围中选取确定本地补贴机具品目。各县（市、区）特色农业发展所需和小区域适用性强的机具，可列入县（市、区）财政安排资金的补贴范围，具体补贴机具品目和补贴标准由县（市、区）自定，不得占用中央财政补贴资金。</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金属铭牌。</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大力支持农机创新产品列入补贴范围。围绕我省农业“特”“优”发展战略和丘陵山区对农业机械化生产需求实际和我市农业“绿色化、特色化、品牌化、集群化、融合化”的发展路径，积极开展农机专项鉴定，加快农机创新产品获得农机试验鉴定证书步伐，并按规定列入补贴范围。继续组织实施中央财政农机新产品购置补贴试点，对尚不能通过农机专项鉴定取得补贴资质的创新产品和成套设施设备给予支持，积极探索补贴建设标准成熟的烘干机配套设施、温室大棚骨架和标准化猪舍钢结构、智能养殖（含渔业）设备、果菜茶初加工等成套设备。植保无人驾驶航空器购置补贴工作，待省农业农村厅和省财政厅发布具体操作办法后另行通知。</w:t>
      </w:r>
    </w:p>
    <w:p>
      <w:pPr>
        <w:widowControl/>
        <w:spacing w:line="596"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四、补贴对象和补贴标准</w:t>
      </w:r>
    </w:p>
    <w:p>
      <w:pPr>
        <w:widowControl/>
        <w:shd w:val="clear" w:color="auto" w:fill="FFFFFF"/>
        <w:spacing w:line="596" w:lineRule="exact"/>
        <w:ind w:firstLine="61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widowControl/>
        <w:shd w:val="clear" w:color="auto" w:fill="FFFFFF"/>
        <w:spacing w:line="596" w:lineRule="exact"/>
        <w:ind w:firstLine="645"/>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中央财政农机购置补贴资金实行定额补贴，具体补贴额度以山西省农业农村厅公布的补贴额一览表为准。</w:t>
      </w:r>
    </w:p>
    <w:p>
      <w:pPr>
        <w:widowControl/>
        <w:shd w:val="clear" w:color="auto" w:fill="FFFFFF"/>
        <w:spacing w:line="596" w:lineRule="exact"/>
        <w:ind w:firstLine="645"/>
        <w:rPr>
          <w:rFonts w:ascii="宋体" w:hAnsi="宋体" w:eastAsia="宋体" w:cs="宋体"/>
          <w:color w:val="000000" w:themeColor="text1"/>
          <w:kern w:val="0"/>
          <w:sz w:val="32"/>
          <w:szCs w:val="32"/>
        </w:rPr>
      </w:pPr>
      <w:r>
        <w:rPr>
          <w:rFonts w:hint="eastAsia" w:ascii="仿宋_GB2312" w:hAnsi="宋体" w:eastAsia="仿宋_GB2312" w:cs="宋体"/>
          <w:color w:val="000000" w:themeColor="text1"/>
          <w:kern w:val="0"/>
          <w:sz w:val="32"/>
          <w:szCs w:val="32"/>
        </w:rPr>
        <w:t>原则上个人年度内享受补贴机具数量不超过5台件，累计补贴额不超过60万元；农业生产经营组织年度内享受补贴机具数量不超过30台件，累计补贴额不超过200万元。</w:t>
      </w:r>
    </w:p>
    <w:p>
      <w:pPr>
        <w:widowControl/>
        <w:shd w:val="clear" w:color="auto" w:fill="FFFFFF"/>
        <w:spacing w:line="596" w:lineRule="exact"/>
        <w:ind w:firstLine="61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为增强购机者议价自主权，具体产品的补贴额不再对外公布。在政策实施过程中发现具体产品或档次的中央财政资金实际补贴比例超过50%的，县（市、区）农业农村（农机）部门要及时组织调查，对有违规情节的，按照相关规定处理；对无违规情节的补贴申请，可按原规定兑付补贴资金。同时，要对相关产品及其所属档次补贴额进行评估，发现异常情况及时报省、市农业农村部门。</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五、资金分配与使用</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农机购置补贴支出主要用于支持购置先进适用农业机械，以及开展有关试点和农机报废更新等方面。市</w:t>
      </w:r>
      <w:r>
        <w:rPr>
          <w:rFonts w:hint="eastAsia" w:ascii="仿宋_GB2312" w:hAnsi="宋体" w:eastAsia="仿宋_GB2312" w:cs="宋体"/>
          <w:color w:val="000000" w:themeColor="text1"/>
          <w:spacing w:val="-6"/>
          <w:kern w:val="0"/>
          <w:sz w:val="32"/>
          <w:szCs w:val="32"/>
        </w:rPr>
        <w:t>农业农村（农机）部门</w:t>
      </w:r>
      <w:r>
        <w:rPr>
          <w:rFonts w:hint="eastAsia" w:ascii="仿宋_GB2312" w:hAnsi="宋体" w:eastAsia="仿宋_GB2312" w:cs="宋体"/>
          <w:color w:val="000000" w:themeColor="text1"/>
          <w:kern w:val="0"/>
          <w:sz w:val="32"/>
          <w:szCs w:val="32"/>
        </w:rPr>
        <w:t>根据省农业农村厅和财政厅财政预算安排情况，分配补贴资金。督促各县（市、区）优先使用结转资金，加快预算执行进度。市财政部门会同市农业农村部门按需组织开展县际补贴资金余缺调剂。重点将实施进度低于序时进度县（市、区）的补贴资金调增给供需缺口较大的县（市、区），确保不发生资金大量结转，促进资金使用实现两年动态紧平衡。</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农机报废更新补贴按《运城市农业农村局 运城市财政局 运城市商务局&lt;关于印发&lt;运城市农业机械报废更新补贴实施方案&gt;的通知》（运农发〔2021〕21号）执行。</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农机购置补贴属约束性任务，资金须足额保障，不得用于其他任务支出。县（市、区）财政部门要保障补贴工作实施必要的组织管理经费。</w:t>
      </w:r>
    </w:p>
    <w:p>
      <w:pPr>
        <w:widowControl/>
        <w:spacing w:line="596"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六、工作要求</w:t>
      </w:r>
    </w:p>
    <w:p>
      <w:pPr>
        <w:widowControl/>
        <w:spacing w:line="596" w:lineRule="exact"/>
        <w:ind w:firstLine="645"/>
        <w:rPr>
          <w:rFonts w:ascii="宋体" w:hAnsi="宋体" w:eastAsia="宋体" w:cs="宋体"/>
          <w:color w:val="000000" w:themeColor="text1"/>
          <w:kern w:val="0"/>
          <w:sz w:val="24"/>
          <w:szCs w:val="24"/>
        </w:rPr>
      </w:pPr>
      <w:r>
        <w:rPr>
          <w:rFonts w:hint="eastAsia" w:ascii="楷体_GB2312" w:hAnsi="宋体" w:eastAsia="楷体_GB2312" w:cs="宋体"/>
          <w:color w:val="000000" w:themeColor="text1"/>
          <w:kern w:val="0"/>
          <w:sz w:val="32"/>
          <w:szCs w:val="32"/>
        </w:rPr>
        <w:t>（一）加强领导，密切配合。</w:t>
      </w:r>
      <w:r>
        <w:rPr>
          <w:rFonts w:hint="eastAsia" w:ascii="仿宋_GB2312" w:hAnsi="宋体" w:eastAsia="仿宋_GB2312" w:cs="宋体"/>
          <w:color w:val="000000" w:themeColor="text1"/>
          <w:kern w:val="0"/>
          <w:sz w:val="32"/>
          <w:szCs w:val="32"/>
        </w:rPr>
        <w:t>建立健全政府领导下的联合实施和监管机制，按照“省级主要负责制度建设，市级主要负责监管督促，县级主要负责具体实施”的总体思路，健全完善风险防控工作制度和内部控制规程，明确职责分工，形成工作合力。要组织开展业务培训和廉政警示教育，提高补贴工作人员业务素质和风险防控能力。各县（市、区）要建立“谁办理、谁签字、谁负责”的责任追究制度，并充分发挥县级农机购置补贴领导小组作用，研究解决政策实施过程中遇到的重大问题。要进一步明确职责分工，深入落实县级农业农村（农机）部门组织实施、审核监管责任和财政部门资金兑付、资金监管责任。要加强绩效管理，形成管理闭环，切实提升政策实施管理工作能力水平。各有关事业单位要做好农机购置补贴技术支撑和管理服务工作，共同为政策实施提供有力保障。</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楷体_GB2312" w:hAnsi="宋体" w:eastAsia="楷体_GB2312" w:cs="宋体"/>
          <w:color w:val="000000" w:themeColor="text1"/>
          <w:kern w:val="0"/>
          <w:sz w:val="32"/>
          <w:szCs w:val="32"/>
        </w:rPr>
        <w:t>（二）优化服务，提升效能。</w:t>
      </w:r>
      <w:r>
        <w:rPr>
          <w:rFonts w:hint="eastAsia" w:ascii="仿宋_GB2312" w:hAnsi="宋体" w:eastAsia="仿宋_GB2312" w:cs="宋体"/>
          <w:color w:val="000000" w:themeColor="text1"/>
          <w:kern w:val="0"/>
          <w:sz w:val="32"/>
          <w:szCs w:val="32"/>
        </w:rPr>
        <w:t>市农业农村（农机）部门、财政部门将依托农机购置补贴申请办理服务系统，动态分析县级农业农村（农机）和财政部门办理补贴申请具体时限，及时提醒或通报超时办理行为，督促各县切实加快补贴申请受理、资格审核、机具核验、资金兑付等工作。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各县（市、区）要营造良好营商环境，保障市场主体合法权益，对经司法机关认定为恶意拖欠农机生产经销企业购机款的购机者，取消其享受补贴资格。</w:t>
      </w:r>
    </w:p>
    <w:p>
      <w:pPr>
        <w:widowControl/>
        <w:spacing w:line="596" w:lineRule="exact"/>
        <w:ind w:firstLine="645"/>
        <w:rPr>
          <w:rFonts w:ascii="宋体" w:hAnsi="宋体" w:eastAsia="宋体" w:cs="宋体"/>
          <w:color w:val="000000" w:themeColor="text1"/>
          <w:kern w:val="0"/>
          <w:sz w:val="24"/>
          <w:szCs w:val="24"/>
        </w:rPr>
      </w:pPr>
      <w:r>
        <w:rPr>
          <w:rFonts w:hint="eastAsia" w:ascii="楷体_GB2312" w:hAnsi="宋体" w:eastAsia="楷体_GB2312" w:cs="宋体"/>
          <w:color w:val="000000" w:themeColor="text1"/>
          <w:kern w:val="0"/>
          <w:sz w:val="32"/>
          <w:szCs w:val="32"/>
        </w:rPr>
        <w:t>（三）公开信息，接受监督。</w:t>
      </w:r>
      <w:r>
        <w:rPr>
          <w:rFonts w:hint="eastAsia" w:ascii="仿宋_GB2312" w:hAnsi="宋体" w:eastAsia="仿宋_GB2312" w:cs="宋体"/>
          <w:color w:val="000000" w:themeColor="text1"/>
          <w:kern w:val="0"/>
          <w:sz w:val="32"/>
          <w:szCs w:val="32"/>
        </w:rPr>
        <w:t>各县（市、区）农业农村（农机）部门要因地制宜、综合运用宣传挂图、报纸杂志、广播电视、互联网等方式，以及村务公开等渠道，全方位开展补贴政策与实施工作宣传解读，着力提升政策知晓率，切实保障购机者、农机产销企业和广大农民群众的知情权、监督权。要按职责分工和有关规定，健全完善农机购置补贴信息公开专栏，要建立信息审核发布机制，按要求发布并公开本地区农机购置补贴实施细则、操作程序、补贴机具信息、近三年县域内补贴受益信息、咨询投诉举报电话、违规查处结果及省发布的补贴额一览表等信息。严禁对外公布购机者身份证号、电话号码、银行账号等购机者隐私信息。</w:t>
      </w:r>
    </w:p>
    <w:p>
      <w:pPr>
        <w:widowControl/>
        <w:shd w:val="clear" w:color="auto" w:fill="FFFFFF"/>
        <w:spacing w:line="596" w:lineRule="exact"/>
        <w:ind w:firstLine="645"/>
        <w:rPr>
          <w:rFonts w:ascii="宋体" w:hAnsi="宋体" w:eastAsia="宋体" w:cs="宋体"/>
          <w:color w:val="000000" w:themeColor="text1"/>
          <w:kern w:val="0"/>
          <w:sz w:val="24"/>
          <w:szCs w:val="24"/>
        </w:rPr>
      </w:pPr>
      <w:r>
        <w:rPr>
          <w:rFonts w:hint="eastAsia" w:ascii="楷体_GB2312" w:hAnsi="宋体" w:eastAsia="楷体_GB2312" w:cs="宋体"/>
          <w:color w:val="000000" w:themeColor="text1"/>
          <w:kern w:val="0"/>
          <w:sz w:val="32"/>
          <w:szCs w:val="32"/>
        </w:rPr>
        <w:t>（四）加强监管，严惩违规。</w:t>
      </w:r>
      <w:r>
        <w:rPr>
          <w:rFonts w:hint="eastAsia" w:ascii="仿宋_GB2312" w:hAnsi="宋体" w:eastAsia="仿宋_GB2312" w:cs="宋体"/>
          <w:color w:val="000000" w:themeColor="text1"/>
          <w:kern w:val="0"/>
          <w:sz w:val="32"/>
          <w:szCs w:val="32"/>
        </w:rPr>
        <w:t>各县（市、区）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以及《山西省农业农村厅 山西省财政厅关于进一步加强农机购置补贴政策监管强化纪律约束的通知》（晋农机发〔2019〕1号）等文件和本通知要求，认真落实风险防控责任，严格信用管理和农机产销企业承诺制，有效开展违规行为全流程分析排查，强化农财两部门联合查处，从严整治突出违规行为，有效维护政策实施良好秩序。</w:t>
      </w:r>
    </w:p>
    <w:p>
      <w:pPr>
        <w:widowControl/>
        <w:shd w:val="clear" w:color="auto" w:fill="FFFFFF"/>
        <w:spacing w:line="596" w:lineRule="exact"/>
        <w:ind w:firstLine="645"/>
        <w:rPr>
          <w:rFonts w:ascii="宋体" w:hAnsi="宋体" w:eastAsia="仿宋_GB2312" w:cs="宋体"/>
          <w:color w:val="000000" w:themeColor="text1"/>
          <w:kern w:val="0"/>
          <w:sz w:val="24"/>
          <w:szCs w:val="24"/>
        </w:rPr>
      </w:pPr>
      <w:r>
        <w:rPr>
          <w:rFonts w:hint="eastAsia" w:ascii="仿宋_GB2312" w:hAnsi="宋体" w:eastAsia="仿宋_GB2312" w:cs="宋体"/>
          <w:color w:val="000000" w:themeColor="text1"/>
          <w:kern w:val="0"/>
          <w:sz w:val="32"/>
          <w:szCs w:val="32"/>
        </w:rPr>
        <w:t>各县（市、区）农业农村（农机）、财政部门要根据本实施方案，结合实际制定印发本地2021至2023年实施细则，并抄报上级主管部门。每年12月10日前，要将全年中央财政农机购置补贴政策实施（含试点工作开展情况）总结报告报送市农业农村局、市财政局。同时，按年度向市农业农村局上报补贴范围调整和农机创新产品补贴试点建议；按要求提出农机购置补贴机具补贴额测算比例调整建议（见附件3）。</w:t>
      </w:r>
    </w:p>
    <w:p>
      <w:pPr>
        <w:widowControl/>
        <w:shd w:val="clear" w:color="auto" w:fill="FFFFFF"/>
        <w:spacing w:line="596" w:lineRule="exact"/>
        <w:ind w:firstLine="645"/>
        <w:jc w:val="left"/>
        <w:rPr>
          <w:rFonts w:ascii="仿宋_GB2312" w:hAnsi="宋体" w:eastAsia="仿宋_GB2312" w:cs="宋体"/>
          <w:color w:val="000000" w:themeColor="text1"/>
          <w:kern w:val="0"/>
          <w:sz w:val="32"/>
          <w:szCs w:val="32"/>
        </w:rPr>
      </w:pPr>
    </w:p>
    <w:p>
      <w:pPr>
        <w:widowControl/>
        <w:shd w:val="clear" w:color="auto" w:fill="FFFFFF"/>
        <w:spacing w:line="596" w:lineRule="exact"/>
        <w:ind w:firstLine="645"/>
        <w:jc w:val="left"/>
        <w:rPr>
          <w:rFonts w:ascii="仿宋_GB2312" w:hAnsi="宋体" w:eastAsia="仿宋_GB2312" w:cs="宋体"/>
          <w:color w:val="000000" w:themeColor="text1"/>
          <w:kern w:val="0"/>
          <w:sz w:val="32"/>
          <w:szCs w:val="32"/>
        </w:rPr>
      </w:pPr>
    </w:p>
    <w:p>
      <w:pPr>
        <w:widowControl/>
        <w:shd w:val="clear" w:color="auto" w:fill="FFFFFF"/>
        <w:spacing w:line="596" w:lineRule="exac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附件：1.2021—2023年全省农机购置补贴操作程序</w:t>
      </w:r>
    </w:p>
    <w:p>
      <w:pPr>
        <w:widowControl/>
        <w:shd w:val="clear" w:color="auto" w:fill="FFFFFF"/>
        <w:spacing w:line="596" w:lineRule="exact"/>
        <w:ind w:left="1756" w:leftChars="760" w:hanging="160" w:hangingChars="5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2.2021—2023年全省农机购置补贴机具种类范围</w:t>
      </w:r>
    </w:p>
    <w:p>
      <w:pPr>
        <w:widowControl/>
        <w:shd w:val="clear" w:color="auto" w:fill="FFFFFF"/>
        <w:spacing w:line="596" w:lineRule="exact"/>
        <w:ind w:left="1916" w:leftChars="760" w:hanging="320" w:hangingChars="1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3.2021—2023年全省农机购置补贴机具补贴额测算比例调整建议格式</w:t>
      </w:r>
    </w:p>
    <w:p>
      <w:pPr>
        <w:widowControl/>
        <w:spacing w:line="580" w:lineRule="exact"/>
        <w:jc w:val="left"/>
        <w:rPr>
          <w:rFonts w:ascii="宋体" w:hAnsi="宋体" w:eastAsia="宋体" w:cs="宋体"/>
          <w:color w:val="000000" w:themeColor="text1"/>
          <w:kern w:val="0"/>
          <w:sz w:val="24"/>
          <w:szCs w:val="24"/>
        </w:rPr>
      </w:pPr>
    </w:p>
    <w:p>
      <w:pPr>
        <w:widowControl/>
        <w:shd w:val="clear" w:color="auto" w:fill="FFFFFF"/>
        <w:spacing w:line="580" w:lineRule="exact"/>
        <w:jc w:val="left"/>
        <w:rPr>
          <w:rFonts w:ascii="黑体" w:hAnsi="黑体" w:eastAsia="黑体" w:cs="宋体"/>
          <w:color w:val="000000" w:themeColor="text1"/>
          <w:kern w:val="0"/>
          <w:sz w:val="32"/>
          <w:szCs w:val="32"/>
        </w:rPr>
      </w:pPr>
    </w:p>
    <w:p>
      <w:pPr>
        <w:pStyle w:val="3"/>
        <w:rPr>
          <w:rFonts w:ascii="黑体" w:hAnsi="黑体" w:eastAsia="黑体"/>
          <w:color w:val="000000" w:themeColor="text1"/>
          <w:kern w:val="0"/>
          <w:sz w:val="32"/>
          <w:szCs w:val="32"/>
        </w:rPr>
      </w:pPr>
    </w:p>
    <w:p>
      <w:pPr>
        <w:widowControl/>
        <w:shd w:val="clear" w:color="auto" w:fill="FFFFFF"/>
        <w:spacing w:line="580" w:lineRule="exact"/>
        <w:jc w:val="left"/>
        <w:rPr>
          <w:rFonts w:ascii="黑体" w:hAnsi="黑体" w:eastAsia="黑体" w:cs="宋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pStyle w:val="3"/>
        <w:rPr>
          <w:rFonts w:ascii="黑体" w:hAnsi="黑体" w:eastAsia="黑体"/>
          <w:color w:val="000000" w:themeColor="text1"/>
          <w:kern w:val="0"/>
          <w:sz w:val="32"/>
          <w:szCs w:val="32"/>
        </w:rPr>
      </w:pPr>
    </w:p>
    <w:p>
      <w:pPr>
        <w:widowControl/>
        <w:shd w:val="clear" w:color="auto" w:fill="FFFFFF"/>
        <w:spacing w:line="580" w:lineRule="exact"/>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附件1</w:t>
      </w:r>
    </w:p>
    <w:p>
      <w:pPr>
        <w:widowControl/>
        <w:spacing w:line="580" w:lineRule="exact"/>
        <w:jc w:val="center"/>
        <w:rPr>
          <w:rFonts w:ascii="方正小标宋简体" w:hAnsi="方正小标宋简体" w:eastAsia="方正小标宋简体" w:cs="方正小标宋简体"/>
          <w:bCs/>
          <w:color w:val="000000" w:themeColor="text1"/>
          <w:kern w:val="0"/>
          <w:sz w:val="36"/>
          <w:szCs w:val="36"/>
        </w:rPr>
      </w:pPr>
    </w:p>
    <w:p>
      <w:pPr>
        <w:widowControl/>
        <w:spacing w:line="580" w:lineRule="exact"/>
        <w:jc w:val="center"/>
        <w:rPr>
          <w:rFonts w:ascii="方正小标宋简体" w:hAnsi="方正小标宋简体" w:eastAsia="方正小标宋简体" w:cs="方正小标宋简体"/>
          <w:bCs/>
          <w:color w:val="000000" w:themeColor="text1"/>
          <w:kern w:val="0"/>
          <w:sz w:val="36"/>
          <w:szCs w:val="36"/>
        </w:rPr>
      </w:pPr>
      <w:r>
        <w:rPr>
          <w:rFonts w:hint="eastAsia" w:ascii="方正小标宋简体" w:hAnsi="方正小标宋简体" w:eastAsia="方正小标宋简体" w:cs="方正小标宋简体"/>
          <w:bCs/>
          <w:color w:val="000000" w:themeColor="text1"/>
          <w:kern w:val="0"/>
          <w:sz w:val="36"/>
          <w:szCs w:val="36"/>
        </w:rPr>
        <w:t>2021—2023年运城市农机购置补贴操作程序</w:t>
      </w:r>
    </w:p>
    <w:p>
      <w:pPr>
        <w:widowControl/>
        <w:spacing w:line="580" w:lineRule="exact"/>
        <w:ind w:firstLine="645"/>
        <w:rPr>
          <w:rFonts w:ascii="仿宋_GB2312" w:hAnsi="宋体" w:eastAsia="仿宋_GB2312" w:cs="宋体"/>
          <w:color w:val="000000" w:themeColor="text1"/>
          <w:spacing w:val="-6"/>
          <w:kern w:val="0"/>
          <w:sz w:val="32"/>
          <w:szCs w:val="32"/>
        </w:rPr>
      </w:pPr>
    </w:p>
    <w:p>
      <w:pPr>
        <w:widowControl/>
        <w:spacing w:line="580"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或使用手机APP（可登录山西农机化信息网相关网页通过扫描二维码的方式下载安装“农机购置补贴”APP）提出补贴资金申领事项，签署告知承诺书</w:t>
      </w:r>
      <w:r>
        <w:rPr>
          <w:rFonts w:hint="eastAsia" w:ascii="仿宋_GB2312" w:hAnsi="宋体" w:eastAsia="仿宋_GB2312" w:cs="宋体"/>
          <w:color w:val="000000" w:themeColor="text1"/>
          <w:spacing w:val="6"/>
          <w:kern w:val="0"/>
          <w:sz w:val="32"/>
          <w:szCs w:val="32"/>
        </w:rPr>
        <w:t>（见附表1）</w:t>
      </w:r>
      <w:r>
        <w:rPr>
          <w:rFonts w:hint="eastAsia" w:ascii="仿宋_GB2312" w:hAnsi="宋体" w:eastAsia="仿宋_GB2312" w:cs="宋体"/>
          <w:color w:val="000000" w:themeColor="text1"/>
          <w:spacing w:val="-6"/>
          <w:kern w:val="0"/>
          <w:sz w:val="32"/>
          <w:szCs w:val="32"/>
        </w:rPr>
        <w:t>，承诺购买行为、发票、购机价格等信息真实有效，按相关规定申办补贴。实行牌证管理机具，要先行办理牌证照。</w:t>
      </w:r>
    </w:p>
    <w:p>
      <w:pPr>
        <w:widowControl/>
        <w:spacing w:line="580"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农机购置补贴政策实施工作按以下流程操作。</w:t>
      </w:r>
    </w:p>
    <w:p>
      <w:pPr>
        <w:widowControl/>
        <w:spacing w:line="580" w:lineRule="exact"/>
        <w:ind w:firstLine="645"/>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一、发布实施规定</w:t>
      </w:r>
    </w:p>
    <w:p>
      <w:pPr>
        <w:widowControl/>
        <w:spacing w:line="580"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县（市、区）农业农村（农机）部门、财政部门按职责分工和有关规定发布本地区农机购置补贴实施细则、操作程序、补贴机具信息表、咨询投诉举报电话等信息。</w:t>
      </w:r>
    </w:p>
    <w:p>
      <w:pPr>
        <w:widowControl/>
        <w:spacing w:line="580" w:lineRule="exac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二、受理补贴申请</w:t>
      </w:r>
    </w:p>
    <w:p>
      <w:pPr>
        <w:widowControl/>
        <w:spacing w:line="598" w:lineRule="exact"/>
        <w:ind w:firstLine="61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县级农业农村（农机）部门要全面实行办理服务系统常年连续开放，逐步推广使用带有人脸识别功能的手机APP等信息化技术，方便购机者随时在线提交补贴申请。鼓励有条件的县（市、区）为购机者提供机具核验、补贴申请受理、牌证管理等一站式服务，加快实现购机者线下申领补贴“最多跑一次”“最多跑一地”。</w:t>
      </w:r>
      <w:r>
        <w:rPr>
          <w:rFonts w:hint="eastAsia" w:ascii="仿宋_GB2312" w:hAnsi="宋体" w:eastAsia="仿宋_GB2312" w:cs="宋体"/>
          <w:color w:val="000000" w:themeColor="text1"/>
          <w:kern w:val="0"/>
          <w:sz w:val="32"/>
          <w:szCs w:val="32"/>
        </w:rPr>
        <w:t>县级农机购置补贴资金申请数量达到当年可用资金（含结转资金和调剂资金）总量110%的，相关县（市、区）应及时发布公告，停止受理补贴申请。</w:t>
      </w:r>
    </w:p>
    <w:p>
      <w:pPr>
        <w:widowControl/>
        <w:spacing w:line="598" w:lineRule="exac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三、审验公示信息</w:t>
      </w:r>
    </w:p>
    <w:p>
      <w:pPr>
        <w:widowControl/>
        <w:spacing w:line="598" w:lineRule="exact"/>
        <w:ind w:firstLine="66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县级农业农村（农机）部门按照《山西省农机购置补贴机具核验工作要点（试行）》要求的规定对申请补贴相关资料进行形式审核，对补贴机具进行核验，其中牌证管理机具凭牌证免于现场实物核验。农业农村（农机）部门在收到购机者补贴申请后，应在2个工作日内做出是否受理的决定，对因资料不齐全等原因无法受理的，应注明原因，并按原渠道退回申请；对符合条件可以受理的，应于13个工作日内（不含公示时间）完成相关核验工作。县级可结合工作实际，自行明确购机户的现场核验时间。并在农机购置补贴信息公开专栏实时公布核验通过的补贴申请信息，公示时间为5个工作日。公示结束后，汇总形成农机购置补贴资金结算明细表（见附表2）等有关材料，报送县级财政部门。核验、公示、报送材料时间不超过20个工作日。鼓励在乡村或补贴申请点公示栏中同时公开公示信息。</w:t>
      </w:r>
    </w:p>
    <w:p>
      <w:pPr>
        <w:widowControl/>
        <w:spacing w:line="580" w:lineRule="exac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四、兑付补贴资金</w:t>
      </w:r>
    </w:p>
    <w:p>
      <w:pPr>
        <w:widowControl/>
        <w:spacing w:line="580" w:lineRule="exact"/>
        <w:ind w:firstLine="645"/>
        <w:rPr>
          <w:rFonts w:ascii="宋体" w:hAnsi="宋体" w:eastAsia="宋体" w:cs="宋体"/>
          <w:color w:val="000000" w:themeColor="text1"/>
          <w:kern w:val="0"/>
          <w:sz w:val="24"/>
          <w:szCs w:val="24"/>
        </w:rPr>
      </w:pPr>
      <w:r>
        <w:rPr>
          <w:rFonts w:hint="eastAsia" w:ascii="仿宋_GB2312" w:hAnsi="宋体" w:eastAsia="仿宋_GB2312" w:cs="宋体"/>
          <w:color w:val="000000" w:themeColor="text1"/>
          <w:spacing w:val="-6"/>
          <w:kern w:val="0"/>
          <w:sz w:val="32"/>
          <w:szCs w:val="32"/>
        </w:rPr>
        <w:t>县级财政部门审核农业农村（农机）部门提交的资金兑付申请与有关材料，对符合补贴要求的兑付申请，按照先操作办理服务系统后通过国库集中支付的程序，于15个工作日内向符合要求的购机者兑付资金。严禁挤占挪用农机购置补贴资金。因资金不足或加强监管等原因需要延期兑付的，应告知购机者，并及时与同级农业农村部门联合向上一级财政部门和农业农村部门报告资金供需情况。补贴申领原则上当年有效，因当年财政补贴资金规模不够、办理手续时间紧张等无法享受补贴的，可在下一个年度优先兑付。因违规、退货等原因退回的补贴资金由县级财政部门纳入补贴资金计划，继续使用。退货档案材料由经销企业交县级农业农村（农机）部门保存。</w:t>
      </w:r>
    </w:p>
    <w:p>
      <w:pPr>
        <w:widowControl/>
        <w:spacing w:line="580" w:lineRule="exact"/>
        <w:ind w:firstLine="645"/>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pPr>
        <w:widowControl/>
        <w:spacing w:line="580" w:lineRule="exact"/>
        <w:ind w:firstLine="645"/>
        <w:jc w:val="left"/>
        <w:rPr>
          <w:rFonts w:ascii="仿宋_GB2312" w:hAnsi="宋体" w:eastAsia="仿宋_GB2312" w:cs="宋体"/>
          <w:color w:val="000000" w:themeColor="text1"/>
          <w:kern w:val="0"/>
          <w:sz w:val="32"/>
          <w:szCs w:val="32"/>
        </w:rPr>
      </w:pPr>
    </w:p>
    <w:p>
      <w:pPr>
        <w:widowControl/>
        <w:spacing w:line="580" w:lineRule="exact"/>
        <w:ind w:firstLine="645"/>
        <w:jc w:val="left"/>
        <w:rPr>
          <w:rFonts w:ascii="仿宋_GB2312" w:hAnsi="宋体" w:eastAsia="仿宋_GB2312" w:cs="宋体"/>
          <w:color w:val="000000" w:themeColor="text1"/>
          <w:kern w:val="0"/>
          <w:sz w:val="32"/>
          <w:szCs w:val="32"/>
        </w:rPr>
      </w:pPr>
    </w:p>
    <w:p>
      <w:pPr>
        <w:widowControl/>
        <w:spacing w:line="580" w:lineRule="exact"/>
        <w:ind w:firstLine="645"/>
        <w:jc w:val="left"/>
        <w:rPr>
          <w:rFonts w:ascii="仿宋_GB2312" w:hAnsi="宋体" w:eastAsia="仿宋_GB2312" w:cs="宋体"/>
          <w:color w:val="000000" w:themeColor="text1"/>
          <w:kern w:val="0"/>
          <w:sz w:val="32"/>
          <w:szCs w:val="32"/>
        </w:rPr>
      </w:pPr>
    </w:p>
    <w:p>
      <w:pPr>
        <w:widowControl/>
        <w:spacing w:line="580" w:lineRule="exact"/>
        <w:ind w:firstLine="645"/>
        <w:jc w:val="left"/>
        <w:rPr>
          <w:rFonts w:ascii="仿宋_GB2312" w:hAnsi="宋体" w:eastAsia="仿宋_GB2312" w:cs="宋体"/>
          <w:color w:val="000000" w:themeColor="text1"/>
          <w:kern w:val="0"/>
          <w:sz w:val="32"/>
          <w:szCs w:val="32"/>
        </w:rPr>
      </w:pPr>
    </w:p>
    <w:p>
      <w:pPr>
        <w:widowControl/>
        <w:spacing w:line="570" w:lineRule="atLeast"/>
        <w:jc w:val="lef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附表1</w:t>
      </w:r>
    </w:p>
    <w:p>
      <w:pPr>
        <w:spacing w:line="560" w:lineRule="exact"/>
        <w:ind w:firstLine="2657" w:firstLineChars="900"/>
        <w:rPr>
          <w:rFonts w:ascii="仿宋" w:hAnsi="仿宋" w:eastAsia="仿宋" w:cs="仿宋"/>
          <w:b/>
          <w:bCs/>
          <w:color w:val="000000" w:themeColor="text1"/>
          <w:w w:val="98"/>
          <w:sz w:val="30"/>
          <w:szCs w:val="30"/>
        </w:rPr>
      </w:pPr>
      <w:r>
        <w:rPr>
          <w:rFonts w:hint="eastAsia" w:ascii="仿宋" w:hAnsi="仿宋" w:eastAsia="仿宋" w:cs="仿宋"/>
          <w:b/>
          <w:bCs/>
          <w:color w:val="000000" w:themeColor="text1"/>
          <w:w w:val="98"/>
          <w:sz w:val="30"/>
          <w:szCs w:val="30"/>
        </w:rPr>
        <w:t>农机购置补贴承诺书</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从事农业生产的个人以及农业生产经营组织（以下称购机者），就申领农机购置补贴程序告知如下：</w:t>
      </w:r>
    </w:p>
    <w:p>
      <w:pPr>
        <w:numPr>
          <w:ilvl w:val="0"/>
          <w:numId w:val="1"/>
        </w:num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文件依据</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《2021-2023年山西省农业机械购置补贴实施方案》、《山西省农业农村厅、山西省财政厅关于进一步加强农机购置补贴政策监管强化法律约束的通知》、《山西省农机局</w:t>
      </w:r>
      <w:r>
        <w:rPr>
          <w:rFonts w:ascii="CESI仿宋-GB2312" w:hAnsi="CESI仿宋-GB2312" w:eastAsia="CESI仿宋-GB2312" w:cs="CESI仿宋-GB2312"/>
          <w:color w:val="000000" w:themeColor="text1"/>
          <w:w w:val="98"/>
          <w:sz w:val="15"/>
          <w:szCs w:val="15"/>
        </w:rPr>
        <w:t xml:space="preserve"> </w:t>
      </w:r>
      <w:r>
        <w:rPr>
          <w:rFonts w:hint="eastAsia" w:ascii="CESI仿宋-GB2312" w:hAnsi="CESI仿宋-GB2312" w:eastAsia="CESI仿宋-GB2312" w:cs="CESI仿宋-GB2312"/>
          <w:color w:val="000000" w:themeColor="text1"/>
          <w:w w:val="98"/>
          <w:sz w:val="15"/>
          <w:szCs w:val="15"/>
        </w:rPr>
        <w:t>山西省财政厅关于做好农机购置补贴产品违规查处工作的通知》、《运城市农业农村局、财政局关于印发2021-2023年运城市农业机械购置补贴实施方案》。</w:t>
      </w:r>
    </w:p>
    <w:p>
      <w:pPr>
        <w:numPr>
          <w:ilvl w:val="0"/>
          <w:numId w:val="1"/>
        </w:num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告知内容</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1.严格按照国家农机购置补贴相关政策规定，按照财政和农业农村（农机）部门制定的操作程序申领农机补贴。承担违反政策规定所引起的纠纷和经济损失等一切法律后果，主动退回违规行为涉及的补贴资金，接受主管部门处理；</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2.补贴对象为从事农业生产的个人和农业生产经营组织，其中农业生产经营组织包括农村集体经济组织、农民专业合作经济组织、农业企业和其他从事农业生产经营的组织；</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 xml:space="preserve">3.购机税控发票上的购机金额与实际全部支付给经销企业的资金一致。为  </w:t>
      </w:r>
      <w:r>
        <w:rPr>
          <w:rFonts w:hint="eastAsia" w:ascii="CESI仿宋-GB2312" w:hAnsi="CESI仿宋-GB2312" w:eastAsia="CESI仿宋-GB2312" w:cs="CESI仿宋-GB2312"/>
          <w:color w:val="000000" w:themeColor="text1"/>
          <w:sz w:val="15"/>
          <w:szCs w:val="15"/>
          <w:u w:val="single"/>
        </w:rPr>
        <w:t xml:space="preserve">       </w:t>
      </w:r>
      <w:r>
        <w:rPr>
          <w:rFonts w:hint="eastAsia" w:ascii="CESI仿宋-GB2312" w:hAnsi="CESI仿宋-GB2312" w:eastAsia="CESI仿宋-GB2312" w:cs="CESI仿宋-GB2312"/>
          <w:color w:val="000000" w:themeColor="text1"/>
          <w:w w:val="98"/>
          <w:sz w:val="15"/>
          <w:szCs w:val="15"/>
        </w:rPr>
        <w:t>万元；</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4.办补机具实际结构与从经销商处购买的机具结构一致；</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5.购机者提供真实有效的个人信息，上传人机合影照片要清晰；</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6.配合机具核验人员进行现场核验；不得未购报补、一机多补、重复补贴骗套国家农机购置补贴资金；</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7.不得伪造、变造、篡改、冒用农机购置补贴产品铭牌、合格证等信息；</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8.所购机具是本人使用或经营，不与他人串通转手倒买、倒卖补贴机具；</w:t>
      </w:r>
    </w:p>
    <w:p>
      <w:pPr>
        <w:ind w:firstLine="294" w:firstLineChars="200"/>
        <w:rPr>
          <w:rFonts w:ascii="CESI仿宋-GB2312" w:hAnsi="CESI仿宋-GB2312" w:eastAsia="CESI仿宋-GB2312" w:cs="CESI仿宋-GB2312"/>
          <w:color w:val="000000" w:themeColor="text1"/>
          <w:w w:val="98"/>
          <w:sz w:val="15"/>
          <w:szCs w:val="15"/>
        </w:rPr>
      </w:pPr>
      <w:r>
        <w:rPr>
          <w:rFonts w:hint="eastAsia" w:ascii="CESI仿宋-GB2312" w:hAnsi="CESI仿宋-GB2312" w:eastAsia="CESI仿宋-GB2312" w:cs="CESI仿宋-GB2312"/>
          <w:color w:val="000000" w:themeColor="text1"/>
          <w:w w:val="98"/>
          <w:sz w:val="15"/>
          <w:szCs w:val="15"/>
        </w:rPr>
        <w:t>9.已补贴机具发生退货等情形，须提前告知农机部门，且按要求退还补贴资金。</w:t>
      </w:r>
    </w:p>
    <w:p>
      <w:pPr>
        <w:ind w:firstLine="300" w:firstLineChars="200"/>
        <w:rPr>
          <w:rFonts w:ascii="CESI仿宋-GB2312" w:hAnsi="CESI仿宋-GB2312" w:eastAsia="CESI仿宋-GB2312" w:cs="CESI仿宋-GB2312"/>
          <w:color w:val="000000" w:themeColor="text1"/>
          <w:sz w:val="15"/>
          <w:szCs w:val="15"/>
        </w:rPr>
      </w:pPr>
    </w:p>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p>
      <w:pPr>
        <w:jc w:val="center"/>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农机购置补贴承诺书</w:t>
      </w:r>
    </w:p>
    <w:p>
      <w:pPr>
        <w:jc w:val="center"/>
        <w:rPr>
          <w:rFonts w:ascii="CESI仿宋-GB2312" w:hAnsi="CESI仿宋-GB2312" w:eastAsia="CESI仿宋-GB2312" w:cs="CESI仿宋-GB2312"/>
          <w:color w:val="000000" w:themeColor="text1"/>
          <w:szCs w:val="21"/>
        </w:rPr>
      </w:pPr>
      <w:r>
        <w:rPr>
          <w:rFonts w:hint="eastAsia" w:ascii="CESI仿宋-GB2312" w:hAnsi="CESI仿宋-GB2312" w:eastAsia="CESI仿宋-GB2312" w:cs="CESI仿宋-GB2312"/>
          <w:color w:val="000000" w:themeColor="text1"/>
          <w:szCs w:val="21"/>
        </w:rPr>
        <w:t>（以下内容由申请人使用钢笔或墨水笔填写，要求填写内容准确，字迹清晰可辨。）</w:t>
      </w:r>
    </w:p>
    <w:p>
      <w:pPr>
        <w:rPr>
          <w:rFonts w:ascii="CESI仿宋-GB2312" w:hAnsi="CESI仿宋-GB2312" w:eastAsia="CESI仿宋-GB2312" w:cs="CESI仿宋-GB2312"/>
          <w:color w:val="000000" w:themeColor="text1"/>
          <w:szCs w:val="21"/>
        </w:rPr>
      </w:pPr>
      <w:r>
        <w:rPr>
          <w:rFonts w:hint="eastAsia" w:ascii="CESI仿宋-GB2312" w:hAnsi="CESI仿宋-GB2312" w:eastAsia="CESI仿宋-GB2312" w:cs="CESI仿宋-GB2312"/>
          <w:color w:val="000000" w:themeColor="text1"/>
          <w:szCs w:val="21"/>
        </w:rPr>
        <w:t>姓名：       所购机具名称：             机具编号：            联系电话：</w:t>
      </w:r>
    </w:p>
    <w:p>
      <w:pPr>
        <w:rPr>
          <w:rFonts w:ascii="CESI仿宋-GB2312" w:hAnsi="CESI仿宋-GB2312" w:eastAsia="CESI仿宋-GB2312" w:cs="CESI仿宋-GB2312"/>
          <w:color w:val="000000" w:themeColor="text1"/>
          <w:szCs w:val="21"/>
        </w:rPr>
      </w:pPr>
    </w:p>
    <w:p>
      <w:pPr>
        <w:rPr>
          <w:rFonts w:ascii="CESI仿宋-GB2312" w:hAnsi="CESI仿宋-GB2312" w:eastAsia="CESI仿宋-GB2312" w:cs="CESI仿宋-GB2312"/>
          <w:color w:val="000000" w:themeColor="text1"/>
          <w:szCs w:val="21"/>
        </w:rPr>
      </w:pPr>
      <w:r>
        <w:rPr>
          <w:rFonts w:hint="eastAsia" w:ascii="CESI仿宋-GB2312" w:hAnsi="CESI仿宋-GB2312" w:eastAsia="CESI仿宋-GB2312" w:cs="CESI仿宋-GB2312"/>
          <w:color w:val="000000" w:themeColor="text1"/>
          <w:szCs w:val="21"/>
        </w:rPr>
        <w:t>我承诺：</w:t>
      </w:r>
    </w:p>
    <w:p>
      <w:pPr>
        <w:rPr>
          <w:rFonts w:ascii="CESI仿宋-GB2312" w:hAnsi="CESI仿宋-GB2312" w:eastAsia="CESI仿宋-GB2312" w:cs="CESI仿宋-GB2312"/>
          <w:color w:val="000000" w:themeColor="text1"/>
          <w:szCs w:val="21"/>
        </w:rPr>
      </w:pPr>
    </w:p>
    <w:p>
      <w:pPr>
        <w:rPr>
          <w:rFonts w:ascii="CESI仿宋-GB2312" w:hAnsi="CESI仿宋-GB2312" w:eastAsia="CESI仿宋-GB2312" w:cs="CESI仿宋-GB2312"/>
          <w:color w:val="000000" w:themeColor="text1"/>
          <w:szCs w:val="21"/>
          <w:u w:val="single"/>
        </w:rPr>
      </w:pPr>
      <w:r>
        <w:rPr>
          <w:rFonts w:hint="eastAsia" w:ascii="CESI仿宋-GB2312" w:hAnsi="CESI仿宋-GB2312" w:eastAsia="CESI仿宋-GB2312" w:cs="CESI仿宋-GB2312"/>
          <w:color w:val="000000" w:themeColor="text1"/>
          <w:szCs w:val="21"/>
          <w:u w:val="single"/>
        </w:rPr>
        <w:t xml:space="preserve">1.以上告知内容已全部知晓；                                           </w:t>
      </w:r>
    </w:p>
    <w:p>
      <w:pPr>
        <w:rPr>
          <w:rFonts w:ascii="CESI仿宋-GB2312" w:hAnsi="CESI仿宋-GB2312" w:eastAsia="CESI仿宋-GB2312" w:cs="CESI仿宋-GB2312"/>
          <w:color w:val="000000" w:themeColor="text1"/>
          <w:szCs w:val="21"/>
          <w:u w:val="single"/>
        </w:rPr>
      </w:pPr>
      <w:r>
        <w:rPr>
          <w:rFonts w:hint="eastAsia" w:ascii="CESI仿宋-GB2312" w:hAnsi="CESI仿宋-GB2312" w:eastAsia="CESI仿宋-GB2312" w:cs="CESI仿宋-GB2312"/>
          <w:color w:val="000000" w:themeColor="text1"/>
          <w:szCs w:val="21"/>
          <w:u w:val="single"/>
        </w:rPr>
        <w:t xml:space="preserve">2.所购机具和提交的相关补贴资料真实有效，如有虚假愿承担所有法律责任； </w:t>
      </w:r>
    </w:p>
    <w:p>
      <w:pPr>
        <w:rPr>
          <w:rFonts w:ascii="CESI仿宋-GB2312" w:hAnsi="CESI仿宋-GB2312" w:eastAsia="CESI仿宋-GB2312" w:cs="CESI仿宋-GB2312"/>
          <w:color w:val="000000" w:themeColor="text1"/>
          <w:szCs w:val="21"/>
          <w:u w:val="single"/>
        </w:rPr>
      </w:pPr>
      <w:r>
        <w:rPr>
          <w:rFonts w:hint="eastAsia" w:ascii="CESI仿宋-GB2312" w:hAnsi="CESI仿宋-GB2312" w:eastAsia="CESI仿宋-GB2312" w:cs="CESI仿宋-GB2312"/>
          <w:color w:val="000000" w:themeColor="text1"/>
          <w:szCs w:val="21"/>
          <w:u w:val="single"/>
        </w:rPr>
        <w:t xml:space="preserve">3.自觉接受财政和农业农村（农机）部门监督管理。                       </w:t>
      </w:r>
    </w:p>
    <w:p>
      <w:pPr>
        <w:jc w:val="right"/>
        <w:rPr>
          <w:rFonts w:ascii="CESI仿宋-GB2312" w:hAnsi="CESI仿宋-GB2312" w:eastAsia="CESI仿宋-GB2312" w:cs="CESI仿宋-GB2312"/>
          <w:color w:val="000000" w:themeColor="text1"/>
          <w:szCs w:val="21"/>
        </w:rPr>
      </w:pPr>
    </w:p>
    <w:p>
      <w:pPr>
        <w:jc w:val="right"/>
        <w:rPr>
          <w:rFonts w:ascii="CESI仿宋-GB2312" w:hAnsi="CESI仿宋-GB2312" w:eastAsia="CESI仿宋-GB2312" w:cs="CESI仿宋-GB2312"/>
          <w:color w:val="000000" w:themeColor="text1"/>
          <w:szCs w:val="21"/>
        </w:rPr>
      </w:pPr>
    </w:p>
    <w:p>
      <w:pPr>
        <w:jc w:val="right"/>
        <w:rPr>
          <w:rFonts w:ascii="CESI仿宋-GB2312" w:hAnsi="CESI仿宋-GB2312" w:eastAsia="CESI仿宋-GB2312" w:cs="CESI仿宋-GB2312"/>
          <w:color w:val="000000" w:themeColor="text1"/>
          <w:szCs w:val="21"/>
        </w:rPr>
      </w:pPr>
      <w:r>
        <w:rPr>
          <w:rFonts w:hint="eastAsia" w:ascii="CESI仿宋-GB2312" w:hAnsi="CESI仿宋-GB2312" w:eastAsia="CESI仿宋-GB2312" w:cs="CESI仿宋-GB2312"/>
          <w:color w:val="000000" w:themeColor="text1"/>
          <w:szCs w:val="21"/>
        </w:rPr>
        <w:t>承诺人：</w:t>
      </w:r>
      <w:r>
        <w:rPr>
          <w:rFonts w:hint="eastAsia" w:ascii="CESI仿宋-GB2312" w:hAnsi="CESI仿宋-GB2312" w:eastAsia="CESI仿宋-GB2312" w:cs="CESI仿宋-GB2312"/>
          <w:color w:val="000000" w:themeColor="text1"/>
          <w:szCs w:val="21"/>
          <w:u w:val="single"/>
        </w:rPr>
        <w:t xml:space="preserve">          </w:t>
      </w:r>
      <w:r>
        <w:rPr>
          <w:rFonts w:hint="eastAsia" w:ascii="CESI仿宋-GB2312" w:hAnsi="CESI仿宋-GB2312" w:eastAsia="CESI仿宋-GB2312" w:cs="CESI仿宋-GB2312"/>
          <w:color w:val="000000" w:themeColor="text1"/>
          <w:szCs w:val="21"/>
        </w:rPr>
        <w:t>（签字手印）</w:t>
      </w:r>
    </w:p>
    <w:p>
      <w:pPr>
        <w:widowControl/>
        <w:spacing w:line="570" w:lineRule="atLeast"/>
        <w:ind w:firstLine="645"/>
        <w:jc w:val="left"/>
        <w:rPr>
          <w:rFonts w:ascii="CESI仿宋-GB2312" w:hAnsi="CESI仿宋-GB2312" w:eastAsia="CESI仿宋-GB2312" w:cs="CESI仿宋-GB2312"/>
          <w:color w:val="000000" w:themeColor="text1"/>
          <w:kern w:val="0"/>
          <w:szCs w:val="21"/>
        </w:rPr>
      </w:pPr>
    </w:p>
    <w:p>
      <w:pPr>
        <w:widowControl/>
        <w:spacing w:line="570" w:lineRule="atLeast"/>
        <w:ind w:firstLine="645"/>
        <w:jc w:val="left"/>
        <w:rPr>
          <w:rFonts w:ascii="仿宋_GB2312" w:hAnsi="宋体" w:eastAsia="仿宋_GB2312" w:cs="宋体"/>
          <w:color w:val="000000" w:themeColor="text1"/>
          <w:kern w:val="0"/>
          <w:sz w:val="32"/>
          <w:szCs w:val="32"/>
        </w:rPr>
        <w:sectPr>
          <w:headerReference r:id="rId5" w:type="default"/>
          <w:footerReference r:id="rId6" w:type="default"/>
          <w:footerReference r:id="rId7" w:type="even"/>
          <w:pgSz w:w="11906" w:h="16838"/>
          <w:pgMar w:top="1984" w:right="1474" w:bottom="1701" w:left="1587" w:header="851" w:footer="1162" w:gutter="0"/>
          <w:pgNumType w:fmt="numberInDash"/>
          <w:cols w:space="0" w:num="1"/>
          <w:docGrid w:type="lines" w:linePitch="312" w:charSpace="0"/>
        </w:sectPr>
      </w:pPr>
    </w:p>
    <w:p>
      <w:pPr>
        <w:widowControl/>
        <w:spacing w:line="570" w:lineRule="atLeast"/>
        <w:jc w:val="left"/>
        <w:rPr>
          <w:rFonts w:ascii="黑体" w:hAnsi="黑体" w:eastAsia="黑体" w:cs="宋体"/>
          <w:color w:val="000000" w:themeColor="text1"/>
          <w:kern w:val="0"/>
          <w:sz w:val="24"/>
          <w:szCs w:val="24"/>
        </w:rPr>
      </w:pPr>
      <w:r>
        <w:rPr>
          <w:rFonts w:hint="eastAsia" w:ascii="黑体" w:hAnsi="黑体" w:eastAsia="黑体" w:cs="宋体"/>
          <w:color w:val="000000" w:themeColor="text1"/>
          <w:kern w:val="0"/>
          <w:sz w:val="32"/>
          <w:szCs w:val="32"/>
        </w:rPr>
        <w:t>附表2</w:t>
      </w:r>
    </w:p>
    <w:p>
      <w:pPr>
        <w:widowControl/>
        <w:spacing w:line="585" w:lineRule="atLeast"/>
        <w:jc w:val="center"/>
        <w:rPr>
          <w:rFonts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农机购置补贴发放明细表</w:t>
      </w:r>
    </w:p>
    <w:p>
      <w:pPr>
        <w:widowControl/>
        <w:spacing w:line="585" w:lineRule="atLeast"/>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填报单位(盖 章)：                                                 填报时间：   年 月 日</w:t>
      </w:r>
    </w:p>
    <w:tbl>
      <w:tblPr>
        <w:tblStyle w:val="10"/>
        <w:tblW w:w="13358" w:type="dxa"/>
        <w:tblInd w:w="0" w:type="dxa"/>
        <w:tblLayout w:type="fixed"/>
        <w:tblCellMar>
          <w:top w:w="0" w:type="dxa"/>
          <w:left w:w="0" w:type="dxa"/>
          <w:bottom w:w="0" w:type="dxa"/>
          <w:right w:w="0" w:type="dxa"/>
        </w:tblCellMar>
      </w:tblPr>
      <w:tblGrid>
        <w:gridCol w:w="2828"/>
        <w:gridCol w:w="1999"/>
        <w:gridCol w:w="1430"/>
        <w:gridCol w:w="1961"/>
        <w:gridCol w:w="2215"/>
        <w:gridCol w:w="2925"/>
      </w:tblGrid>
      <w:tr>
        <w:tblPrEx>
          <w:tblLayout w:type="fixed"/>
          <w:tblCellMar>
            <w:top w:w="0" w:type="dxa"/>
            <w:left w:w="0" w:type="dxa"/>
            <w:bottom w:w="0" w:type="dxa"/>
            <w:right w:w="0" w:type="dxa"/>
          </w:tblCellMar>
        </w:tblPrEx>
        <w:trPr>
          <w:trHeight w:val="1156" w:hRule="atLeast"/>
        </w:trPr>
        <w:tc>
          <w:tcPr>
            <w:tcW w:w="2828"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申请表编号</w:t>
            </w:r>
          </w:p>
        </w:tc>
        <w:tc>
          <w:tcPr>
            <w:tcW w:w="1999"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购机者姓名</w:t>
            </w:r>
          </w:p>
        </w:tc>
        <w:tc>
          <w:tcPr>
            <w:tcW w:w="143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机具名称</w:t>
            </w:r>
          </w:p>
        </w:tc>
        <w:tc>
          <w:tcPr>
            <w:tcW w:w="1961"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机具型号</w:t>
            </w:r>
          </w:p>
        </w:tc>
        <w:tc>
          <w:tcPr>
            <w:tcW w:w="2215"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补贴金额（元）</w:t>
            </w:r>
          </w:p>
        </w:tc>
        <w:tc>
          <w:tcPr>
            <w:tcW w:w="2925" w:type="dxa"/>
            <w:tcBorders>
              <w:top w:val="single" w:color="auto" w:sz="12" w:space="0"/>
              <w:left w:val="nil"/>
              <w:bottom w:val="single" w:color="auto" w:sz="6" w:space="0"/>
              <w:right w:val="single" w:color="auto" w:sz="12"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银行卡号/银行账户</w:t>
            </w:r>
          </w:p>
        </w:tc>
      </w:tr>
      <w:tr>
        <w:tblPrEx>
          <w:tblLayout w:type="fixed"/>
          <w:tblCellMar>
            <w:top w:w="0" w:type="dxa"/>
            <w:left w:w="0" w:type="dxa"/>
            <w:bottom w:w="0" w:type="dxa"/>
            <w:right w:w="0" w:type="dxa"/>
          </w:tblCellMar>
        </w:tblPrEx>
        <w:trPr>
          <w:trHeight w:val="694" w:hRule="atLeast"/>
        </w:trPr>
        <w:tc>
          <w:tcPr>
            <w:tcW w:w="2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694" w:hRule="atLeast"/>
        </w:trPr>
        <w:tc>
          <w:tcPr>
            <w:tcW w:w="2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694" w:hRule="atLeast"/>
        </w:trPr>
        <w:tc>
          <w:tcPr>
            <w:tcW w:w="2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694" w:hRule="atLeast"/>
        </w:trPr>
        <w:tc>
          <w:tcPr>
            <w:tcW w:w="2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694" w:hRule="atLeast"/>
        </w:trPr>
        <w:tc>
          <w:tcPr>
            <w:tcW w:w="2828"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347" w:hRule="atLeast"/>
        </w:trPr>
        <w:tc>
          <w:tcPr>
            <w:tcW w:w="2828"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widowControl/>
              <w:wordWrap w:val="0"/>
              <w:spacing w:line="585" w:lineRule="atLeast"/>
              <w:ind w:firstLine="150"/>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0"/>
                <w:szCs w:val="30"/>
              </w:rPr>
              <w:t>合  计</w:t>
            </w:r>
          </w:p>
        </w:tc>
        <w:tc>
          <w:tcPr>
            <w:tcW w:w="1999"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961"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215"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925" w:type="dxa"/>
            <w:tcBorders>
              <w:top w:val="nil"/>
              <w:left w:val="nil"/>
              <w:bottom w:val="single" w:color="auto" w:sz="12"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bl>
    <w:p>
      <w:pPr>
        <w:widowControl/>
        <w:spacing w:line="585" w:lineRule="atLeast"/>
        <w:jc w:val="left"/>
        <w:rPr>
          <w:rFonts w:ascii="宋体" w:hAnsi="宋体" w:eastAsia="宋体" w:cs="宋体"/>
          <w:color w:val="000000" w:themeColor="text1"/>
          <w:kern w:val="0"/>
          <w:sz w:val="24"/>
          <w:szCs w:val="24"/>
        </w:rPr>
        <w:sectPr>
          <w:pgSz w:w="16838" w:h="11906" w:orient="landscape"/>
          <w:pgMar w:top="1587" w:right="1984" w:bottom="1474" w:left="1701" w:header="851" w:footer="1162" w:gutter="0"/>
          <w:pgNumType w:fmt="numberInDash"/>
          <w:cols w:space="0" w:num="1"/>
          <w:docGrid w:type="lines" w:linePitch="315" w:charSpace="0"/>
        </w:sectPr>
      </w:pPr>
      <w:r>
        <w:rPr>
          <w:rFonts w:hint="eastAsia" w:ascii="仿宋_GB2312" w:hAnsi="宋体" w:eastAsia="仿宋_GB2312" w:cs="宋体"/>
          <w:color w:val="000000" w:themeColor="text1"/>
          <w:kern w:val="0"/>
          <w:sz w:val="30"/>
          <w:szCs w:val="30"/>
        </w:rPr>
        <w:t>分管领导（签字）：            审核人（签字）：             经办人（签字）：</w:t>
      </w:r>
    </w:p>
    <w:p>
      <w:pPr>
        <w:widowControl/>
        <w:spacing w:line="585" w:lineRule="atLeast"/>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附件2</w:t>
      </w:r>
    </w:p>
    <w:p>
      <w:pPr>
        <w:widowControl/>
        <w:spacing w:line="585" w:lineRule="atLeast"/>
        <w:rPr>
          <w:rFonts w:ascii="宋体" w:hAnsi="宋体" w:eastAsia="宋体" w:cs="宋体"/>
          <w:color w:val="000000" w:themeColor="text1"/>
          <w:kern w:val="0"/>
          <w:sz w:val="24"/>
          <w:szCs w:val="24"/>
        </w:rPr>
      </w:pPr>
      <w:r>
        <w:rPr>
          <w:rFonts w:ascii="宋体" w:hAnsi="宋体" w:eastAsia="宋体" w:cs="宋体"/>
          <w:b/>
          <w:bCs/>
          <w:color w:val="000000" w:themeColor="text1"/>
          <w:kern w:val="0"/>
          <w:sz w:val="44"/>
          <w:szCs w:val="44"/>
        </w:rPr>
        <w:t> </w:t>
      </w:r>
    </w:p>
    <w:p>
      <w:pPr>
        <w:widowControl/>
        <w:spacing w:line="585" w:lineRule="atLeast"/>
        <w:jc w:val="center"/>
        <w:rPr>
          <w:rFonts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2021—2023年全省农机购置补贴机具</w:t>
      </w:r>
    </w:p>
    <w:p>
      <w:pPr>
        <w:widowControl/>
        <w:spacing w:line="585" w:lineRule="atLeast"/>
        <w:jc w:val="center"/>
        <w:rPr>
          <w:rFonts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种类范围</w:t>
      </w:r>
    </w:p>
    <w:p>
      <w:pPr>
        <w:widowControl/>
        <w:spacing w:line="585" w:lineRule="atLeast"/>
        <w:ind w:firstLine="165"/>
        <w:jc w:val="center"/>
        <w:rPr>
          <w:rFonts w:ascii="宋体" w:hAnsi="宋体" w:eastAsia="宋体" w:cs="宋体"/>
          <w:color w:val="000000" w:themeColor="text1"/>
          <w:kern w:val="0"/>
          <w:sz w:val="24"/>
          <w:szCs w:val="24"/>
        </w:rPr>
      </w:pPr>
      <w:r>
        <w:rPr>
          <w:rFonts w:hint="eastAsia" w:ascii="楷体_GB2312" w:hAnsi="宋体" w:eastAsia="楷体_GB2312" w:cs="宋体"/>
          <w:color w:val="000000" w:themeColor="text1"/>
          <w:kern w:val="0"/>
          <w:sz w:val="32"/>
          <w:szCs w:val="32"/>
        </w:rPr>
        <w:t>（15大类38个小类127个品目）</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1.耕整地机械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1.1耕地机械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1.1.1铧式犁</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1.1.2圆盘犁</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1.1.3旋耕机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1.1.4深松机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1.1.5开沟机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1.1.6耕整机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1.1.7微耕机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1.2整地机械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1.2.2起垄机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1.2.4筑埂机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1.2.5铺膜机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1.2.6联合整地机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2.种植施肥机械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2.1播种机械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2.1.1条播机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2.1.2穴播机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2.1.3小粒种子播种机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2.1.4根茎作物播种机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2.1.5免耕播种机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2.1.6铺膜播种机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2.1.7水稻直播机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2.1.8精量播种机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2.1.9整地施肥播种机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2.2育苗机械设备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2.2.1种子播前处理设备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2.2.2营养钵压制机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2.2.3秧盘播种成套设备（含床土处理）</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2.3栽植机械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2.3.1水稻插秧机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2.3.2秧苗移栽机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2.4施肥机械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2.4.1施肥机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2.4.2撒肥机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3.田间管理机械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3.1中耕机械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3.1.1中耕机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3.1.3埋藤机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3.1.4田园管理机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3.2植保机械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3.2.1动力喷雾机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3.2.2喷杆喷雾机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3.2.3风送喷雾机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3.2.4植保无人驾驶航空器</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3.3修剪机械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3.3.1茶树修剪机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3.3.2果树修剪机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3.3.3枝条切碎机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4.1谷物收获机械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4.1.1割晒机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4.1.2自走轮式谷物联合收割机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4.1.3自走履带式谷物联合收割机（全喂入）</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4.2玉米收获机械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4.2.1自走式玉米收获机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4.2.2自走式玉米籽粒联合收获机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4.2.3穗茎兼收玉米收获机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4.4果实收获机械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4.4.3辣椒收获机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4.6花卉（茶叶）采收机械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4.6.1采茶机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4.8根茎作物收获机械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4.8.1薯类收获机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4.8.2甜菜收获机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4.9饲料作物收获机械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4.9.1割草机（含果园无人割草机）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4.9.2搂草机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4.9.3打（压）捆机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4.9.4圆草捆包膜机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4.9.5青饲料收获机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4.10茎秆收集处理机械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4.10.1秸秆粉碎还田机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5.收获后处理机械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5.1脱粒机械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5.1.1稻麦脱粒机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5.1.2玉米脱粒机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5.2清选机械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5.2.1风筛清选机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5.2.2重力清选机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5.2.3窝眼清选机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5.2.4复式清选机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5.3干燥机械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5.3.1谷物烘干机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5.3.2果蔬烘干机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5.4种子加工机械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5.4.1种子清选机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6.农产品初加工机械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6.1碾米机械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6.1.1碾米机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6.1.2组合米机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6.2磨粉（浆）机械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6.2.1磨粉机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6.2.2磨浆机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6.3果蔬加工机械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6.3.1水果分级机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6.3.2水果清洗机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6.3.3水果打蜡机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6.3.4蔬菜清洗机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6.4茶叶加工机械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6.4.1茶叶杀青机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6.4.2茶叶揉捻机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6.4.3茶叶炒（烘）干机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6.4.4茶叶筛选机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6.4.5茶叶理条机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6.5剥壳（去皮）机械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6.5.3干坚果脱壳机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7.农用搬运机械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7.1装卸机械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7.1.1抓草机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8.排灌机械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8.2喷灌机械设备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8.2.1喷灌机</w:t>
      </w:r>
    </w:p>
    <w:p>
      <w:pPr>
        <w:widowControl/>
        <w:spacing w:line="585" w:lineRule="atLeast"/>
        <w:ind w:left="638" w:leftChars="304"/>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8.2.3灌溉首部（含灌溉水增压设备、过滤设备、水质软化设备、灌溉施肥一体化设备以及营养液消毒设备等）</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9.畜牧机械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9.1饲料（草）加工机械设备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9.1.1铡草机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9.1.2青贮切碎机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9.1.3揉丝机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9.1.4压块机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9.1.5饲料（草）粉碎机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9.1.6饲料混合机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9.1.7颗粒饲料压制机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9.1.8饲料制备（搅拌）机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9.2饲养机械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9.2.2喂料机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9.2.3送料机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9.2.4清粪机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9.2.5粪污固液分离机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9.3畜产品采集加工机械设备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9.3.1挤奶机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9.3.3贮奶（冷藏）罐</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10.水产机械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10.1水产养殖机械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10.1.1增氧机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10.1.2投饲机（含投饲无人船）</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10.1.3网箱养殖设备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11.农业废弃物利用处理设备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11.1废弃物处理设备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11.1.2残膜回收机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11.1.3沼液沼渣抽排设备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11.1.4秸秆压块（粒、棒）机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11.1.5病死畜禽无害化处理设备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11.1.6有机废弃物好氧发酵翻堆机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11.1.7有机废弃物干式厌氧发酵装置</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12.农田基本建设机械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12.1挖掘机械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12.1.1挖坑机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12.2平地机械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12.2.1平地机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13.设施农业设备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13.1温室大棚设备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13.1.1电动卷帘机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13.2食用菌生产设备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13.2.1蒸汽灭菌设备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13.2.2食用菌料装瓶（袋）机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14.动力机械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14.1拖拉机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14.1.1轮式拖拉机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14.1.2手扶拖拉机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14.1.3履带式拖拉机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15.其他机械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15.2其他机械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15.2.1驱动耙</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15.2.3水帘降温设备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15.2.4热水加温系统</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15.2.5简易保鲜储藏设备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15.2.7旋耕播种机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15.2.9杂粮色选机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15.2.11秸秆膨化机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15.2.12畜禽粪便发酵处理机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15.2.13农业用北斗终端及辅助驾驶系统（含渔船用）</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15.2.16有机肥加工设备</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15.2.17茶叶输送机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15.2.18茶叶压扁机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15.2.19茶叶色选机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15.2.20根（块）茎作物收获机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15.2.21果园作业平台</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15.2.23秸秆收集机</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15.2.27水产养殖水质监控设备</w:t>
      </w:r>
    </w:p>
    <w:p>
      <w:pPr>
        <w:widowControl/>
        <w:spacing w:line="585" w:lineRule="atLeast"/>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 </w:t>
      </w:r>
    </w:p>
    <w:p>
      <w:pPr>
        <w:widowControl/>
        <w:spacing w:line="585" w:lineRule="atLeast"/>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 </w:t>
      </w:r>
    </w:p>
    <w:p>
      <w:pPr>
        <w:widowControl/>
        <w:jc w:val="left"/>
        <w:rPr>
          <w:rFonts w:ascii="宋体" w:hAnsi="宋体" w:eastAsia="宋体" w:cs="宋体"/>
          <w:color w:val="000000" w:themeColor="text1"/>
          <w:kern w:val="0"/>
          <w:sz w:val="24"/>
          <w:szCs w:val="24"/>
        </w:rPr>
      </w:pPr>
    </w:p>
    <w:p>
      <w:pPr>
        <w:widowControl/>
        <w:spacing w:line="585" w:lineRule="atLeast"/>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w:t>
      </w:r>
    </w:p>
    <w:p>
      <w:pPr>
        <w:widowControl/>
        <w:jc w:val="left"/>
        <w:rPr>
          <w:rFonts w:ascii="仿宋_GB2312" w:hAnsi="宋体" w:eastAsia="仿宋_GB2312" w:cs="宋体"/>
          <w:color w:val="000000" w:themeColor="text1"/>
          <w:kern w:val="0"/>
          <w:sz w:val="32"/>
          <w:szCs w:val="32"/>
        </w:rPr>
      </w:pPr>
      <w:r>
        <w:rPr>
          <w:rFonts w:ascii="仿宋_GB2312" w:hAnsi="宋体" w:eastAsia="仿宋_GB2312" w:cs="宋体"/>
          <w:color w:val="000000" w:themeColor="text1"/>
          <w:kern w:val="0"/>
          <w:sz w:val="32"/>
          <w:szCs w:val="32"/>
        </w:rPr>
        <w:br w:type="page"/>
      </w:r>
    </w:p>
    <w:p>
      <w:pPr>
        <w:widowControl/>
        <w:spacing w:line="585" w:lineRule="atLeast"/>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附件3</w:t>
      </w:r>
    </w:p>
    <w:p>
      <w:pPr>
        <w:widowControl/>
        <w:spacing w:line="585" w:lineRule="atLeast"/>
        <w:jc w:val="center"/>
        <w:rPr>
          <w:rFonts w:ascii="方正小标宋简体" w:hAnsi="方正小标宋简体" w:eastAsia="方正小标宋简体" w:cs="方正小标宋简体"/>
          <w:color w:val="000000" w:themeColor="text1"/>
          <w:kern w:val="0"/>
          <w:sz w:val="36"/>
          <w:szCs w:val="36"/>
        </w:rPr>
      </w:pPr>
    </w:p>
    <w:p>
      <w:pPr>
        <w:widowControl/>
        <w:spacing w:line="585" w:lineRule="atLeast"/>
        <w:jc w:val="center"/>
        <w:rPr>
          <w:rFonts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2021—2023年全省农机购置补贴机具补贴额测算</w:t>
      </w:r>
    </w:p>
    <w:p>
      <w:pPr>
        <w:widowControl/>
        <w:spacing w:line="585" w:lineRule="atLeast"/>
        <w:jc w:val="center"/>
        <w:rPr>
          <w:rFonts w:ascii="宋体" w:hAnsi="宋体" w:eastAsia="宋体" w:cs="宋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比例调整建议格式</w:t>
      </w:r>
    </w:p>
    <w:p>
      <w:pPr>
        <w:widowControl/>
        <w:spacing w:line="585" w:lineRule="atLeast"/>
        <w:ind w:firstLine="1605"/>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 </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一、农机购置补贴机具提高补贴额测算比例</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仿宋_GB2312" w:hAnsi="宋体" w:eastAsia="仿宋_GB2312" w:cs="宋体"/>
          <w:b/>
          <w:bCs/>
          <w:color w:val="000000" w:themeColor="text1"/>
          <w:kern w:val="0"/>
          <w:sz w:val="32"/>
          <w:szCs w:val="32"/>
        </w:rPr>
        <w:t>申报材料包括：</w:t>
      </w:r>
      <w:r>
        <w:rPr>
          <w:rFonts w:hint="eastAsia" w:ascii="仿宋_GB2312" w:hAnsi="宋体" w:eastAsia="仿宋_GB2312" w:cs="宋体"/>
          <w:color w:val="000000" w:themeColor="text1"/>
          <w:kern w:val="0"/>
          <w:sz w:val="32"/>
          <w:szCs w:val="32"/>
        </w:rPr>
        <w:t>1.主要内容：</w:t>
      </w:r>
      <w:r>
        <w:rPr>
          <w:rFonts w:hint="eastAsia" w:ascii="仿宋_GB2312" w:hAnsi="宋体" w:eastAsia="仿宋_GB2312" w:cs="宋体"/>
          <w:b/>
          <w:bCs/>
          <w:color w:val="000000" w:themeColor="text1"/>
          <w:kern w:val="0"/>
          <w:sz w:val="32"/>
          <w:szCs w:val="32"/>
        </w:rPr>
        <w:t>一是</w:t>
      </w:r>
      <w:r>
        <w:rPr>
          <w:rFonts w:hint="eastAsia" w:ascii="仿宋_GB2312" w:hAnsi="宋体" w:eastAsia="仿宋_GB2312" w:cs="宋体"/>
          <w:color w:val="000000" w:themeColor="text1"/>
          <w:kern w:val="0"/>
          <w:sz w:val="32"/>
          <w:szCs w:val="32"/>
        </w:rPr>
        <w:t>必要性，具体说明拟提高补贴额测算比例的品目是否属于高端、复式、智能以及我省特色农业或丘陵山区生产急需的农机具（列举数据说明）；</w:t>
      </w:r>
      <w:r>
        <w:rPr>
          <w:rFonts w:hint="eastAsia" w:ascii="仿宋_GB2312" w:hAnsi="宋体" w:eastAsia="仿宋_GB2312" w:cs="宋体"/>
          <w:b/>
          <w:bCs/>
          <w:color w:val="000000" w:themeColor="text1"/>
          <w:kern w:val="0"/>
          <w:sz w:val="32"/>
          <w:szCs w:val="32"/>
        </w:rPr>
        <w:t>二是</w:t>
      </w:r>
      <w:r>
        <w:rPr>
          <w:rFonts w:hint="eastAsia" w:ascii="仿宋_GB2312" w:hAnsi="宋体" w:eastAsia="仿宋_GB2312" w:cs="宋体"/>
          <w:color w:val="000000" w:themeColor="text1"/>
          <w:kern w:val="0"/>
          <w:sz w:val="32"/>
          <w:szCs w:val="32"/>
        </w:rPr>
        <w:t>对于拟提高补贴额测算比例的档次，应说明相关档次主流产品市场销售价格、销售数量，使用情况；</w:t>
      </w:r>
      <w:r>
        <w:rPr>
          <w:rFonts w:hint="eastAsia" w:ascii="仿宋_GB2312" w:hAnsi="宋体" w:eastAsia="仿宋_GB2312" w:cs="宋体"/>
          <w:b/>
          <w:bCs/>
          <w:color w:val="000000" w:themeColor="text1"/>
          <w:kern w:val="0"/>
          <w:sz w:val="32"/>
          <w:szCs w:val="32"/>
        </w:rPr>
        <w:t>三是</w:t>
      </w:r>
      <w:r>
        <w:rPr>
          <w:rFonts w:hint="eastAsia" w:ascii="仿宋_GB2312" w:hAnsi="宋体" w:eastAsia="仿宋_GB2312" w:cs="宋体"/>
          <w:color w:val="000000" w:themeColor="text1"/>
          <w:kern w:val="0"/>
          <w:sz w:val="32"/>
          <w:szCs w:val="32"/>
        </w:rPr>
        <w:t>其他需要说明的情况。2.农机购置补贴机具提高补贴额测算比例备案表（见附表1）。</w:t>
      </w:r>
    </w:p>
    <w:p>
      <w:pPr>
        <w:widowControl/>
        <w:spacing w:line="585" w:lineRule="atLeast"/>
        <w:ind w:firstLine="645"/>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2"/>
          <w:szCs w:val="32"/>
        </w:rPr>
        <w:t>二、农机购置补贴机具降低补贴额测算比例</w:t>
      </w:r>
    </w:p>
    <w:p>
      <w:pPr>
        <w:widowControl/>
        <w:spacing w:line="585" w:lineRule="atLeast"/>
        <w:ind w:firstLine="660"/>
        <w:jc w:val="left"/>
        <w:rPr>
          <w:rFonts w:ascii="宋体" w:hAnsi="宋体" w:eastAsia="宋体" w:cs="宋体"/>
          <w:color w:val="000000" w:themeColor="text1"/>
          <w:kern w:val="0"/>
          <w:sz w:val="24"/>
          <w:szCs w:val="24"/>
        </w:rPr>
      </w:pPr>
      <w:r>
        <w:rPr>
          <w:rFonts w:hint="eastAsia" w:ascii="仿宋_GB2312" w:hAnsi="宋体" w:eastAsia="仿宋_GB2312" w:cs="宋体"/>
          <w:b/>
          <w:bCs/>
          <w:color w:val="000000" w:themeColor="text1"/>
          <w:spacing w:val="6"/>
          <w:kern w:val="0"/>
          <w:sz w:val="32"/>
          <w:szCs w:val="32"/>
        </w:rPr>
        <w:t>申报材料包括：</w:t>
      </w:r>
      <w:r>
        <w:rPr>
          <w:rFonts w:hint="eastAsia" w:ascii="仿宋_GB2312" w:hAnsi="宋体" w:eastAsia="仿宋_GB2312" w:cs="宋体"/>
          <w:color w:val="000000" w:themeColor="text1"/>
          <w:spacing w:val="6"/>
          <w:kern w:val="0"/>
          <w:sz w:val="32"/>
          <w:szCs w:val="32"/>
        </w:rPr>
        <w:t>1.主要内容：</w:t>
      </w:r>
      <w:r>
        <w:rPr>
          <w:rFonts w:hint="eastAsia" w:ascii="仿宋_GB2312" w:hAnsi="宋体" w:eastAsia="仿宋_GB2312" w:cs="宋体"/>
          <w:b/>
          <w:bCs/>
          <w:color w:val="000000" w:themeColor="text1"/>
          <w:spacing w:val="6"/>
          <w:kern w:val="0"/>
          <w:sz w:val="32"/>
          <w:szCs w:val="32"/>
        </w:rPr>
        <w:t>一是</w:t>
      </w:r>
      <w:r>
        <w:rPr>
          <w:rFonts w:hint="eastAsia" w:ascii="仿宋_GB2312" w:hAnsi="宋体" w:eastAsia="仿宋_GB2312" w:cs="宋体"/>
          <w:color w:val="000000" w:themeColor="text1"/>
          <w:spacing w:val="6"/>
          <w:kern w:val="0"/>
          <w:sz w:val="32"/>
          <w:szCs w:val="32"/>
        </w:rPr>
        <w:t>必要性，具体说明拟降低补贴额测算比例或直接剔除补贴范围的品目是否属于区域内保有量明显过多、技术相对落后的产品（列举数据说明）；</w:t>
      </w:r>
      <w:r>
        <w:rPr>
          <w:rFonts w:hint="eastAsia" w:ascii="仿宋_GB2312" w:hAnsi="宋体" w:eastAsia="仿宋_GB2312" w:cs="宋体"/>
          <w:b/>
          <w:bCs/>
          <w:color w:val="000000" w:themeColor="text1"/>
          <w:spacing w:val="6"/>
          <w:kern w:val="0"/>
          <w:sz w:val="32"/>
          <w:szCs w:val="32"/>
        </w:rPr>
        <w:t>二是</w:t>
      </w:r>
      <w:r>
        <w:rPr>
          <w:rFonts w:hint="eastAsia" w:ascii="仿宋_GB2312" w:hAnsi="宋体" w:eastAsia="仿宋_GB2312" w:cs="宋体"/>
          <w:color w:val="000000" w:themeColor="text1"/>
          <w:spacing w:val="6"/>
          <w:kern w:val="0"/>
          <w:sz w:val="32"/>
          <w:szCs w:val="32"/>
        </w:rPr>
        <w:t>对于拟降低补贴额测算比例的档次，应说明相关档次主流产品市场销售价格、销售数量，使用情况；</w:t>
      </w:r>
      <w:r>
        <w:rPr>
          <w:rFonts w:hint="eastAsia" w:ascii="仿宋_GB2312" w:hAnsi="宋体" w:eastAsia="仿宋_GB2312" w:cs="宋体"/>
          <w:b/>
          <w:bCs/>
          <w:color w:val="000000" w:themeColor="text1"/>
          <w:spacing w:val="6"/>
          <w:kern w:val="0"/>
          <w:sz w:val="32"/>
          <w:szCs w:val="32"/>
        </w:rPr>
        <w:t>三是</w:t>
      </w:r>
      <w:r>
        <w:rPr>
          <w:rFonts w:hint="eastAsia" w:ascii="仿宋_GB2312" w:hAnsi="宋体" w:eastAsia="仿宋_GB2312" w:cs="宋体"/>
          <w:color w:val="000000" w:themeColor="text1"/>
          <w:spacing w:val="6"/>
          <w:kern w:val="0"/>
          <w:sz w:val="32"/>
          <w:szCs w:val="32"/>
        </w:rPr>
        <w:t>其他需要说明的情况。2.农机购置补贴机具降低补贴额测算比例备案表（见附表2</w:t>
      </w:r>
      <w:r>
        <w:rPr>
          <w:rFonts w:hint="eastAsia" w:ascii="仿宋_GB2312" w:hAnsi="宋体" w:eastAsia="仿宋_GB2312" w:cs="宋体"/>
          <w:color w:val="000000" w:themeColor="text1"/>
          <w:kern w:val="0"/>
          <w:sz w:val="32"/>
          <w:szCs w:val="32"/>
        </w:rPr>
        <w:t>）</w:t>
      </w:r>
    </w:p>
    <w:p>
      <w:pPr>
        <w:widowControl/>
        <w:jc w:val="left"/>
        <w:rPr>
          <w:rFonts w:ascii="宋体" w:hAnsi="宋体" w:eastAsia="宋体" w:cs="宋体"/>
          <w:color w:val="000000" w:themeColor="text1"/>
          <w:kern w:val="0"/>
          <w:sz w:val="24"/>
          <w:szCs w:val="24"/>
        </w:rPr>
        <w:sectPr>
          <w:pgSz w:w="11906" w:h="16838"/>
          <w:pgMar w:top="1984" w:right="1474" w:bottom="1701" w:left="1587" w:header="851" w:footer="1162" w:gutter="0"/>
          <w:pgNumType w:fmt="numberInDash"/>
          <w:cols w:space="0" w:num="1"/>
          <w:docGrid w:type="lines" w:linePitch="315" w:charSpace="0"/>
        </w:sectPr>
      </w:pPr>
    </w:p>
    <w:p>
      <w:pPr>
        <w:widowControl/>
        <w:spacing w:line="585" w:lineRule="atLeas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0"/>
          <w:szCs w:val="30"/>
        </w:rPr>
        <w:t>附表1</w:t>
      </w:r>
    </w:p>
    <w:p>
      <w:pPr>
        <w:widowControl/>
        <w:spacing w:line="585" w:lineRule="atLeast"/>
        <w:jc w:val="center"/>
        <w:rPr>
          <w:rFonts w:ascii="宋体" w:hAnsi="宋体" w:eastAsia="宋体" w:cs="宋体"/>
          <w:color w:val="000000" w:themeColor="text1"/>
          <w:kern w:val="0"/>
          <w:sz w:val="32"/>
          <w:szCs w:val="32"/>
        </w:rPr>
      </w:pPr>
      <w:r>
        <w:rPr>
          <w:rFonts w:ascii="宋体" w:hAnsi="宋体" w:eastAsia="宋体" w:cs="宋体"/>
          <w:color w:val="000000" w:themeColor="text1"/>
          <w:kern w:val="0"/>
          <w:sz w:val="32"/>
          <w:szCs w:val="32"/>
        </w:rPr>
        <w:t>农机购置补贴机具提高补贴额测算比例备案表</w:t>
      </w:r>
    </w:p>
    <w:p>
      <w:pPr>
        <w:widowControl/>
        <w:spacing w:line="585" w:lineRule="atLeast"/>
        <w:ind w:firstLine="3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填报单位：（盖章）                             联系人及联系方式：</w:t>
      </w:r>
    </w:p>
    <w:tbl>
      <w:tblPr>
        <w:tblStyle w:val="10"/>
        <w:tblW w:w="13358" w:type="dxa"/>
        <w:tblInd w:w="0" w:type="dxa"/>
        <w:tblLayout w:type="fixed"/>
        <w:tblCellMar>
          <w:top w:w="0" w:type="dxa"/>
          <w:left w:w="0" w:type="dxa"/>
          <w:bottom w:w="0" w:type="dxa"/>
          <w:right w:w="0" w:type="dxa"/>
        </w:tblCellMar>
      </w:tblPr>
      <w:tblGrid>
        <w:gridCol w:w="1225"/>
        <w:gridCol w:w="1209"/>
        <w:gridCol w:w="1165"/>
        <w:gridCol w:w="1750"/>
        <w:gridCol w:w="1819"/>
        <w:gridCol w:w="1630"/>
        <w:gridCol w:w="1341"/>
        <w:gridCol w:w="1047"/>
        <w:gridCol w:w="2172"/>
      </w:tblGrid>
      <w:tr>
        <w:tblPrEx>
          <w:tblLayout w:type="fixed"/>
          <w:tblCellMar>
            <w:top w:w="0" w:type="dxa"/>
            <w:left w:w="0" w:type="dxa"/>
            <w:bottom w:w="0" w:type="dxa"/>
            <w:right w:w="0" w:type="dxa"/>
          </w:tblCellMar>
        </w:tblPrEx>
        <w:trPr>
          <w:trHeight w:val="2242" w:hRule="atLeast"/>
        </w:trPr>
        <w:tc>
          <w:tcPr>
            <w:tcW w:w="12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序号</w:t>
            </w:r>
          </w:p>
        </w:tc>
        <w:tc>
          <w:tcPr>
            <w:tcW w:w="120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大类</w:t>
            </w:r>
          </w:p>
        </w:tc>
        <w:tc>
          <w:tcPr>
            <w:tcW w:w="11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小类</w:t>
            </w:r>
          </w:p>
        </w:tc>
        <w:tc>
          <w:tcPr>
            <w:tcW w:w="17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机具品目</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或档次</w:t>
            </w:r>
          </w:p>
        </w:tc>
        <w:tc>
          <w:tcPr>
            <w:tcW w:w="181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主流产品市</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场销售均价</w:t>
            </w:r>
          </w:p>
        </w:tc>
        <w:tc>
          <w:tcPr>
            <w:tcW w:w="16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建议补</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贴额测</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算比例</w:t>
            </w:r>
          </w:p>
        </w:tc>
        <w:tc>
          <w:tcPr>
            <w:tcW w:w="134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是否征求基层意见</w:t>
            </w:r>
          </w:p>
        </w:tc>
        <w:tc>
          <w:tcPr>
            <w:tcW w:w="10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是否经过论证</w:t>
            </w:r>
          </w:p>
        </w:tc>
        <w:tc>
          <w:tcPr>
            <w:tcW w:w="217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市农业农村</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（农机）部门</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是否集体</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研究</w:t>
            </w:r>
          </w:p>
        </w:tc>
      </w:tr>
      <w:tr>
        <w:tblPrEx>
          <w:tblLayout w:type="fixed"/>
          <w:tblCellMar>
            <w:top w:w="0" w:type="dxa"/>
            <w:left w:w="0" w:type="dxa"/>
            <w:bottom w:w="0" w:type="dxa"/>
            <w:right w:w="0" w:type="dxa"/>
          </w:tblCellMar>
        </w:tblPrEx>
        <w:trPr>
          <w:trHeight w:val="1024" w:hRule="atLeast"/>
        </w:trPr>
        <w:tc>
          <w:tcPr>
            <w:tcW w:w="12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1</w:t>
            </w:r>
          </w:p>
        </w:tc>
        <w:tc>
          <w:tcPr>
            <w:tcW w:w="12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1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7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8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3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0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1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950" w:hRule="atLeast"/>
        </w:trPr>
        <w:tc>
          <w:tcPr>
            <w:tcW w:w="12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2</w:t>
            </w:r>
          </w:p>
        </w:tc>
        <w:tc>
          <w:tcPr>
            <w:tcW w:w="12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1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7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8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3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0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1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bl>
    <w:p>
      <w:pPr>
        <w:widowControl/>
        <w:spacing w:line="585"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备注：1.本表由县级农业农村（农机）部门负责填报，并商同级财政部门同意，每行填写1个品目或档次，品目数量累计不超过10个。</w:t>
      </w:r>
    </w:p>
    <w:p>
      <w:pPr>
        <w:widowControl/>
        <w:spacing w:line="585" w:lineRule="atLeast"/>
        <w:ind w:firstLine="720" w:firstLineChars="3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spacing w:val="-6"/>
          <w:kern w:val="0"/>
          <w:sz w:val="24"/>
          <w:szCs w:val="24"/>
        </w:rPr>
        <w:t>本表一式三份，市农业农村（农机）部门和省农业农村厅农机处、省农机中心装备部各留存一份。</w:t>
      </w:r>
    </w:p>
    <w:p>
      <w:pPr>
        <w:widowControl/>
        <w:jc w:val="left"/>
        <w:rPr>
          <w:rFonts w:ascii="宋体" w:hAnsi="宋体" w:eastAsia="宋体" w:cs="宋体"/>
          <w:color w:val="000000" w:themeColor="text1"/>
          <w:kern w:val="0"/>
          <w:sz w:val="24"/>
          <w:szCs w:val="24"/>
        </w:rPr>
      </w:pPr>
    </w:p>
    <w:p>
      <w:pPr>
        <w:widowControl/>
        <w:spacing w:line="585" w:lineRule="atLeast"/>
        <w:jc w:val="left"/>
        <w:rPr>
          <w:rFonts w:ascii="宋体" w:hAnsi="宋体" w:eastAsia="宋体" w:cs="宋体"/>
          <w:color w:val="000000" w:themeColor="text1"/>
          <w:kern w:val="0"/>
          <w:sz w:val="24"/>
          <w:szCs w:val="24"/>
        </w:rPr>
      </w:pPr>
      <w:r>
        <w:rPr>
          <w:rFonts w:hint="eastAsia" w:ascii="黑体" w:hAnsi="黑体" w:eastAsia="黑体" w:cs="宋体"/>
          <w:color w:val="000000" w:themeColor="text1"/>
          <w:kern w:val="0"/>
          <w:sz w:val="30"/>
          <w:szCs w:val="30"/>
        </w:rPr>
        <w:t>附表2</w:t>
      </w:r>
    </w:p>
    <w:p>
      <w:pPr>
        <w:widowControl/>
        <w:spacing w:line="585" w:lineRule="atLeast"/>
        <w:jc w:val="center"/>
        <w:rPr>
          <w:rFonts w:ascii="方正小标宋简体" w:hAnsi="宋体" w:eastAsia="方正小标宋简体" w:cs="宋体"/>
          <w:color w:val="000000" w:themeColor="text1"/>
          <w:kern w:val="0"/>
          <w:sz w:val="36"/>
          <w:szCs w:val="32"/>
        </w:rPr>
      </w:pPr>
      <w:r>
        <w:rPr>
          <w:rFonts w:hint="eastAsia" w:ascii="宋体" w:hAnsi="宋体" w:eastAsia="方正小标宋简体" w:cs="宋体"/>
          <w:color w:val="000000" w:themeColor="text1"/>
          <w:kern w:val="0"/>
          <w:sz w:val="28"/>
          <w:szCs w:val="24"/>
        </w:rPr>
        <w:t> </w:t>
      </w:r>
      <w:r>
        <w:rPr>
          <w:rFonts w:hint="eastAsia" w:ascii="方正小标宋简体" w:hAnsi="宋体" w:eastAsia="方正小标宋简体" w:cs="宋体"/>
          <w:color w:val="000000" w:themeColor="text1"/>
          <w:kern w:val="0"/>
          <w:sz w:val="36"/>
          <w:szCs w:val="32"/>
        </w:rPr>
        <w:t>农机购置补贴机具降低补贴额测算比例备案表</w:t>
      </w:r>
    </w:p>
    <w:p>
      <w:pPr>
        <w:widowControl/>
        <w:spacing w:line="585" w:lineRule="atLeast"/>
        <w:ind w:firstLine="3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填报单位：（盖章）                              联系人及联系方式：</w:t>
      </w:r>
    </w:p>
    <w:tbl>
      <w:tblPr>
        <w:tblStyle w:val="10"/>
        <w:tblW w:w="13358" w:type="dxa"/>
        <w:tblInd w:w="0" w:type="dxa"/>
        <w:tblLayout w:type="fixed"/>
        <w:tblCellMar>
          <w:top w:w="0" w:type="dxa"/>
          <w:left w:w="0" w:type="dxa"/>
          <w:bottom w:w="0" w:type="dxa"/>
          <w:right w:w="0" w:type="dxa"/>
        </w:tblCellMar>
      </w:tblPr>
      <w:tblGrid>
        <w:gridCol w:w="1199"/>
        <w:gridCol w:w="985"/>
        <w:gridCol w:w="985"/>
        <w:gridCol w:w="1439"/>
        <w:gridCol w:w="1703"/>
        <w:gridCol w:w="1880"/>
        <w:gridCol w:w="1552"/>
        <w:gridCol w:w="1542"/>
        <w:gridCol w:w="2073"/>
      </w:tblGrid>
      <w:tr>
        <w:tblPrEx>
          <w:tblLayout w:type="fixed"/>
          <w:tblCellMar>
            <w:top w:w="0" w:type="dxa"/>
            <w:left w:w="0" w:type="dxa"/>
            <w:bottom w:w="0" w:type="dxa"/>
            <w:right w:w="0" w:type="dxa"/>
          </w:tblCellMar>
        </w:tblPrEx>
        <w:trPr>
          <w:trHeight w:val="2323" w:hRule="atLeast"/>
        </w:trPr>
        <w:tc>
          <w:tcPr>
            <w:tcW w:w="119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序号</w:t>
            </w:r>
          </w:p>
        </w:tc>
        <w:tc>
          <w:tcPr>
            <w:tcW w:w="9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大类</w:t>
            </w:r>
          </w:p>
        </w:tc>
        <w:tc>
          <w:tcPr>
            <w:tcW w:w="9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小类</w:t>
            </w:r>
          </w:p>
        </w:tc>
        <w:tc>
          <w:tcPr>
            <w:tcW w:w="143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机具品目</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或档次</w:t>
            </w:r>
          </w:p>
        </w:tc>
        <w:tc>
          <w:tcPr>
            <w:tcW w:w="170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主流产品市</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场销售均价</w:t>
            </w:r>
          </w:p>
        </w:tc>
        <w:tc>
          <w:tcPr>
            <w:tcW w:w="18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建议补</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贴额测</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算比例</w:t>
            </w:r>
          </w:p>
        </w:tc>
        <w:tc>
          <w:tcPr>
            <w:tcW w:w="155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是否征求</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基层意见</w:t>
            </w:r>
          </w:p>
        </w:tc>
        <w:tc>
          <w:tcPr>
            <w:tcW w:w="154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是否经</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过论证</w:t>
            </w:r>
          </w:p>
        </w:tc>
        <w:tc>
          <w:tcPr>
            <w:tcW w:w="207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市农业农村</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（农机）部门</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是否集体</w:t>
            </w:r>
          </w:p>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研究</w:t>
            </w:r>
          </w:p>
        </w:tc>
      </w:tr>
      <w:tr>
        <w:tblPrEx>
          <w:tblLayout w:type="fixed"/>
          <w:tblCellMar>
            <w:top w:w="0" w:type="dxa"/>
            <w:left w:w="0" w:type="dxa"/>
            <w:bottom w:w="0" w:type="dxa"/>
            <w:right w:w="0" w:type="dxa"/>
          </w:tblCellMar>
        </w:tblPrEx>
        <w:trPr>
          <w:trHeight w:val="1207" w:hRule="atLeast"/>
        </w:trPr>
        <w:tc>
          <w:tcPr>
            <w:tcW w:w="119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1</w:t>
            </w:r>
          </w:p>
        </w:tc>
        <w:tc>
          <w:tcPr>
            <w:tcW w:w="9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9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7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8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55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5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07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r>
        <w:tblPrEx>
          <w:tblLayout w:type="fixed"/>
          <w:tblCellMar>
            <w:top w:w="0" w:type="dxa"/>
            <w:left w:w="0" w:type="dxa"/>
            <w:bottom w:w="0" w:type="dxa"/>
            <w:right w:w="0" w:type="dxa"/>
          </w:tblCellMar>
        </w:tblPrEx>
        <w:trPr>
          <w:trHeight w:val="1161" w:hRule="atLeast"/>
        </w:trPr>
        <w:tc>
          <w:tcPr>
            <w:tcW w:w="119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0"/>
                <w:szCs w:val="30"/>
              </w:rPr>
              <w:t>2</w:t>
            </w:r>
          </w:p>
        </w:tc>
        <w:tc>
          <w:tcPr>
            <w:tcW w:w="9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9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4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7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8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55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15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c>
          <w:tcPr>
            <w:tcW w:w="207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color w:val="000000" w:themeColor="text1"/>
                <w:kern w:val="0"/>
                <w:sz w:val="24"/>
                <w:szCs w:val="24"/>
              </w:rPr>
            </w:pPr>
          </w:p>
        </w:tc>
      </w:tr>
    </w:tbl>
    <w:p>
      <w:pPr>
        <w:widowControl/>
        <w:spacing w:line="585"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6"/>
          <w:kern w:val="0"/>
          <w:sz w:val="24"/>
          <w:szCs w:val="24"/>
        </w:rPr>
        <w:t>备注：1.本表由县级农业农村（农机）部门负责填报，并商同级财政部门同意，每行填写1个品目或档次。</w:t>
      </w:r>
    </w:p>
    <w:p>
      <w:pPr>
        <w:widowControl/>
        <w:spacing w:line="585" w:lineRule="atLeast"/>
        <w:ind w:firstLine="684" w:firstLineChars="300"/>
        <w:jc w:val="left"/>
        <w:rPr>
          <w:rFonts w:ascii="宋体" w:hAnsi="宋体" w:eastAsia="宋体" w:cs="宋体"/>
          <w:color w:val="000000" w:themeColor="text1"/>
          <w:spacing w:val="-6"/>
          <w:kern w:val="0"/>
          <w:sz w:val="24"/>
          <w:szCs w:val="24"/>
        </w:rPr>
        <w:sectPr>
          <w:pgSz w:w="16838" w:h="11906" w:orient="landscape"/>
          <w:pgMar w:top="1587" w:right="1984" w:bottom="1474" w:left="1701" w:header="851" w:footer="1162" w:gutter="0"/>
          <w:pgNumType w:fmt="numberInDash"/>
          <w:cols w:space="0" w:num="1"/>
          <w:docGrid w:type="lines" w:linePitch="315" w:charSpace="0"/>
        </w:sectPr>
      </w:pPr>
      <w:r>
        <w:rPr>
          <w:rFonts w:hint="eastAsia" w:ascii="宋体" w:hAnsi="宋体" w:eastAsia="宋体" w:cs="宋体"/>
          <w:color w:val="000000" w:themeColor="text1"/>
          <w:spacing w:val="-6"/>
          <w:kern w:val="0"/>
          <w:sz w:val="24"/>
          <w:szCs w:val="24"/>
        </w:rPr>
        <w:t>2.本表一式三份，市农业农村（农机）部门和省农业农村厅农机处、省农机中心装备部各留存一份。</w:t>
      </w:r>
    </w:p>
    <w:p>
      <w:pPr>
        <w:rPr>
          <w:color w:val="000000" w:themeColor="text1"/>
        </w:rPr>
      </w:pPr>
    </w:p>
    <w:p>
      <w:pPr>
        <w:rPr>
          <w:rFonts w:ascii="方正小标宋简体" w:eastAsia="方正小标宋简体"/>
          <w:color w:val="000000" w:themeColor="text1"/>
          <w:sz w:val="72"/>
          <w:szCs w:val="84"/>
          <w:vertAlign w:val="subscript"/>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60" w:lineRule="exact"/>
        <w:rPr>
          <w:rFonts w:ascii="仿宋_GB2312" w:hAnsi="仿宋_GB2312" w:eastAsia="仿宋_GB2312" w:cs="仿宋_GB2312"/>
          <w:color w:val="000000" w:themeColor="text1"/>
          <w:sz w:val="32"/>
          <w:szCs w:val="32"/>
        </w:rPr>
      </w:pPr>
    </w:p>
    <w:p>
      <w:pPr>
        <w:spacing w:line="140" w:lineRule="exact"/>
        <w:ind w:right="23"/>
        <w:rPr>
          <w:rFonts w:ascii="方正小标宋简体" w:eastAsia="方正小标宋简体"/>
          <w:color w:val="000000" w:themeColor="text1"/>
          <w:sz w:val="72"/>
          <w:szCs w:val="84"/>
          <w:vertAlign w:val="subscript"/>
        </w:rPr>
      </w:pPr>
    </w:p>
    <w:sectPr>
      <w:pgSz w:w="11906" w:h="16838"/>
      <w:pgMar w:top="2098" w:right="1474" w:bottom="1985" w:left="1588" w:header="851" w:footer="1304"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现实人生" w:date="2021-09-15T10:33:00Z" w:initials="">
    <w:p w14:paraId="29534824">
      <w:pPr>
        <w:pStyle w:val="2"/>
      </w:pPr>
      <w:r>
        <w:rPr>
          <w:rFonts w:hint="eastAsia"/>
        </w:rPr>
        <w:t>应改为：我市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5348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7290"/>
      <w:docPartObj>
        <w:docPartGallery w:val="AutoText"/>
      </w:docPartObj>
    </w:sdtPr>
    <w:sdtContent>
      <w:p>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29</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7292"/>
      <w:docPartObj>
        <w:docPartGallery w:val="AutoText"/>
      </w:docPartObj>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28 -</w:t>
        </w:r>
        <w:r>
          <w:rPr>
            <w:rFonts w:asciiTheme="minorEastAsia" w:hAnsiTheme="minorEastAsia"/>
            <w:sz w:val="28"/>
            <w:szCs w:val="28"/>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0D419"/>
    <w:multiLevelType w:val="singleLevel"/>
    <w:tmpl w:val="BC10D41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现实人生">
    <w15:presenceInfo w15:providerId="None" w15:userId="现实人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B86"/>
    <w:rsid w:val="000843DE"/>
    <w:rsid w:val="00141AAF"/>
    <w:rsid w:val="001D4799"/>
    <w:rsid w:val="002C4C04"/>
    <w:rsid w:val="00331F93"/>
    <w:rsid w:val="0038068E"/>
    <w:rsid w:val="00395DD9"/>
    <w:rsid w:val="00442BC5"/>
    <w:rsid w:val="004D148A"/>
    <w:rsid w:val="005F234B"/>
    <w:rsid w:val="006252BF"/>
    <w:rsid w:val="00636608"/>
    <w:rsid w:val="006D4298"/>
    <w:rsid w:val="007012BE"/>
    <w:rsid w:val="007112AF"/>
    <w:rsid w:val="0074169E"/>
    <w:rsid w:val="0079239C"/>
    <w:rsid w:val="00811791"/>
    <w:rsid w:val="008B5B86"/>
    <w:rsid w:val="00A9696C"/>
    <w:rsid w:val="00AB54E5"/>
    <w:rsid w:val="00B42754"/>
    <w:rsid w:val="00B52FA9"/>
    <w:rsid w:val="00B61D79"/>
    <w:rsid w:val="00B64314"/>
    <w:rsid w:val="00BA6C85"/>
    <w:rsid w:val="00BF7E3B"/>
    <w:rsid w:val="00CE1371"/>
    <w:rsid w:val="00CF0974"/>
    <w:rsid w:val="00D76AAB"/>
    <w:rsid w:val="00DC3A80"/>
    <w:rsid w:val="00E446CE"/>
    <w:rsid w:val="00ED0E55"/>
    <w:rsid w:val="00F04CFE"/>
    <w:rsid w:val="00FD2CBE"/>
    <w:rsid w:val="262A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ody Text"/>
    <w:basedOn w:val="1"/>
    <w:link w:val="14"/>
    <w:qFormat/>
    <w:uiPriority w:val="0"/>
    <w:pPr>
      <w:ind w:left="180"/>
    </w:pPr>
    <w:rPr>
      <w:rFonts w:ascii="宋体" w:hAnsi="宋体" w:eastAsia="宋体" w:cs="宋体"/>
      <w:sz w:val="29"/>
      <w:szCs w:val="29"/>
    </w:rPr>
  </w:style>
  <w:style w:type="paragraph" w:styleId="4">
    <w:name w:val="Date"/>
    <w:basedOn w:val="1"/>
    <w:next w:val="1"/>
    <w:link w:val="16"/>
    <w:semiHidden/>
    <w:unhideWhenUsed/>
    <w:uiPriority w:val="99"/>
    <w:pPr>
      <w:ind w:left="100" w:leftChars="2500"/>
    </w:pPr>
  </w:style>
  <w:style w:type="paragraph" w:styleId="5">
    <w:name w:val="Balloon Text"/>
    <w:basedOn w:val="1"/>
    <w:link w:val="11"/>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uiPriority w:val="99"/>
    <w:rPr>
      <w:sz w:val="21"/>
      <w:szCs w:val="21"/>
    </w:rPr>
  </w:style>
  <w:style w:type="character" w:customStyle="1" w:styleId="11">
    <w:name w:val="批注框文本 Char"/>
    <w:basedOn w:val="8"/>
    <w:link w:val="5"/>
    <w:semiHidden/>
    <w:uiPriority w:val="99"/>
    <w:rPr>
      <w:sz w:val="18"/>
      <w:szCs w:val="18"/>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正文文本 Char"/>
    <w:basedOn w:val="8"/>
    <w:link w:val="3"/>
    <w:uiPriority w:val="0"/>
    <w:rPr>
      <w:rFonts w:ascii="宋体" w:hAnsi="宋体" w:eastAsia="宋体" w:cs="宋体"/>
      <w:sz w:val="29"/>
      <w:szCs w:val="29"/>
    </w:rPr>
  </w:style>
  <w:style w:type="character" w:customStyle="1" w:styleId="15">
    <w:name w:val="批注文字 Char"/>
    <w:basedOn w:val="8"/>
    <w:link w:val="2"/>
    <w:semiHidden/>
    <w:uiPriority w:val="99"/>
  </w:style>
  <w:style w:type="character" w:customStyle="1" w:styleId="16">
    <w:name w:val="日期 Char"/>
    <w:basedOn w:val="8"/>
    <w:link w:val="4"/>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1547</Words>
  <Characters>8824</Characters>
  <Lines>73</Lines>
  <Paragraphs>20</Paragraphs>
  <TotalTime>33</TotalTime>
  <ScaleCrop>false</ScaleCrop>
  <LinksUpToDate>false</LinksUpToDate>
  <CharactersWithSpaces>10351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2021-09-15T02:16:00Z</dcterms:created>
  <dc:creator>Administrator</dc:creator>
  <cp:lastModifiedBy>34818</cp:lastModifiedBy>
  <cp:lastPrinted>2021-09-15T03:13:00Z</cp:lastPrinted>
  <dcterms:modified xsi:type="dcterms:W3CDTF">2022-01-05T02:47:43Z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