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63" w:rsidRDefault="001F4363">
      <w:pPr>
        <w:jc w:val="center"/>
        <w:rPr>
          <w:rFonts w:asciiTheme="majorHAnsi" w:eastAsiaTheme="majorEastAsia" w:hAnsiTheme="majorEastAsia" w:cstheme="majorEastAsia" w:hint="eastAsia"/>
          <w:b/>
          <w:bCs/>
          <w:sz w:val="48"/>
          <w:szCs w:val="48"/>
        </w:rPr>
      </w:pPr>
    </w:p>
    <w:p w:rsidR="004459A4" w:rsidRDefault="004459A4">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Pr="00F342C4" w:rsidRDefault="004459A4">
      <w:pPr>
        <w:jc w:val="center"/>
        <w:rPr>
          <w:rFonts w:asciiTheme="majorHAnsi" w:eastAsiaTheme="majorEastAsia" w:hAnsiTheme="majorHAnsi" w:cstheme="majorEastAsia"/>
          <w:b/>
          <w:bCs/>
          <w:sz w:val="48"/>
          <w:szCs w:val="48"/>
        </w:rPr>
      </w:pPr>
      <w:r w:rsidRPr="00F342C4">
        <w:rPr>
          <w:rFonts w:asciiTheme="majorHAnsi" w:eastAsiaTheme="majorEastAsia" w:hAnsiTheme="majorEastAsia" w:cstheme="majorEastAsia"/>
          <w:b/>
          <w:bCs/>
          <w:sz w:val="48"/>
          <w:szCs w:val="48"/>
        </w:rPr>
        <w:t>行政许可事项服务指南</w:t>
      </w:r>
    </w:p>
    <w:p w:rsidR="00D174ED" w:rsidRPr="00F342C4" w:rsidRDefault="00D174ED">
      <w:pPr>
        <w:jc w:val="center"/>
        <w:rPr>
          <w:rFonts w:asciiTheme="majorHAnsi" w:eastAsiaTheme="majorEastAsia" w:hAnsiTheme="majorHAnsi" w:cstheme="majorEastAsia"/>
          <w:b/>
          <w:bCs/>
          <w:sz w:val="48"/>
          <w:szCs w:val="48"/>
        </w:rPr>
      </w:pPr>
    </w:p>
    <w:p w:rsidR="00775BFB" w:rsidRDefault="004459A4">
      <w:pPr>
        <w:jc w:val="center"/>
        <w:rPr>
          <w:rFonts w:ascii="黑体" w:eastAsia="黑体" w:hAnsi="黑体" w:cs="黑体" w:hint="eastAsia"/>
          <w:b/>
          <w:bCs/>
          <w:sz w:val="36"/>
          <w:szCs w:val="36"/>
        </w:rPr>
      </w:pPr>
      <w:r w:rsidRPr="00D174ED">
        <w:rPr>
          <w:rFonts w:ascii="黑体" w:eastAsia="黑体" w:hAnsi="黑体" w:cs="黑体" w:hint="eastAsia"/>
          <w:b/>
          <w:bCs/>
          <w:sz w:val="36"/>
          <w:szCs w:val="36"/>
        </w:rPr>
        <w:t>第二类精神药品零售企业批准</w:t>
      </w:r>
    </w:p>
    <w:p w:rsidR="001F4363" w:rsidRPr="00D174ED" w:rsidRDefault="001F4363">
      <w:pPr>
        <w:jc w:val="center"/>
        <w:rPr>
          <w:rFonts w:ascii="黑体" w:eastAsia="黑体" w:hAnsi="黑体" w:cs="黑体"/>
          <w:b/>
          <w:bCs/>
          <w:sz w:val="36"/>
          <w:szCs w:val="36"/>
        </w:rPr>
      </w:pPr>
    </w:p>
    <w:p w:rsidR="00775BFB" w:rsidRDefault="004459A4">
      <w:pPr>
        <w:numPr>
          <w:ilvl w:val="0"/>
          <w:numId w:val="1"/>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Pr="00371C8F" w:rsidRDefault="004459A4">
      <w:pPr>
        <w:jc w:val="left"/>
        <w:rPr>
          <w:rFonts w:ascii="仿宋_GB2312" w:eastAsia="仿宋_GB2312" w:hAnsiTheme="majorEastAsia" w:cstheme="majorEastAsia"/>
          <w:b/>
          <w:bCs/>
          <w:sz w:val="28"/>
          <w:szCs w:val="36"/>
        </w:rPr>
      </w:pPr>
      <w:r w:rsidRPr="00371C8F">
        <w:rPr>
          <w:rFonts w:ascii="仿宋_GB2312" w:eastAsia="仿宋_GB2312" w:hAnsi="微软雅黑" w:cs="微软雅黑" w:hint="eastAsia"/>
          <w:color w:val="444444"/>
          <w:sz w:val="22"/>
          <w:szCs w:val="22"/>
          <w:shd w:val="clear" w:color="auto" w:fill="FFFFFF"/>
        </w:rPr>
        <w:t>2800-A-03100-140800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numPr>
          <w:ilvl w:val="0"/>
          <w:numId w:val="2"/>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numPr>
          <w:ilvl w:val="0"/>
          <w:numId w:val="2"/>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numPr>
          <w:ilvl w:val="0"/>
          <w:numId w:val="2"/>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设立依据</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《麻醉药品和精神药品经营管理办法（试行）》（国食药监安〔2005〕527号）第十一条</w:t>
      </w:r>
    </w:p>
    <w:p w:rsidR="00775BFB" w:rsidRDefault="004459A4">
      <w:pPr>
        <w:numPr>
          <w:ilvl w:val="0"/>
          <w:numId w:val="2"/>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办理条件</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《麻醉药品和精神药品管理条例》（国务院令第442号）第三十一条　经所在地设区的市级药品监督管理部门批准，实行统一进货、统一配送、统一管理的药品零售连锁企业可以从事第二类精神药品零售业务。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spacing w:line="46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1、拟从事第二类精神药品零售的门店名单，加盖公章的门店《药品经营许可证》，以及本企业实行统一进货、统一管理的情况说明。</w:t>
      </w:r>
    </w:p>
    <w:p w:rsidR="00775BFB" w:rsidRDefault="004459A4">
      <w:pPr>
        <w:spacing w:line="46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2、企业和门店负责人、企业质量负责人、专门管理第二类精神药品经营人员情况。</w:t>
      </w:r>
    </w:p>
    <w:p w:rsidR="00775BFB" w:rsidRDefault="004459A4">
      <w:pPr>
        <w:spacing w:line="46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3、企业门店经营第二类精神药品安全管理制度，安全设施明细。</w:t>
      </w:r>
    </w:p>
    <w:p w:rsidR="00775BFB" w:rsidRDefault="004459A4">
      <w:pPr>
        <w:jc w:val="left"/>
        <w:rPr>
          <w:rFonts w:ascii="宋体" w:eastAsia="宋体" w:hAnsi="宋体" w:cs="宋体"/>
          <w:sz w:val="24"/>
          <w:shd w:val="clear" w:color="auto" w:fill="FFFFFF"/>
        </w:rPr>
      </w:pPr>
      <w:r>
        <w:rPr>
          <w:rFonts w:ascii="宋体" w:eastAsia="宋体" w:hAnsi="宋体" w:cs="宋体" w:hint="eastAsia"/>
          <w:sz w:val="28"/>
          <w:szCs w:val="28"/>
          <w:shd w:val="clear" w:color="auto" w:fill="FFFFFF"/>
        </w:rPr>
        <w:t xml:space="preserve">4、企业安全管理和向药品监督管理部门或其指定机构报送经营信息的网络说明材料和操作手册。   </w:t>
      </w:r>
      <w:r>
        <w:rPr>
          <w:rFonts w:ascii="宋体" w:eastAsia="宋体" w:hAnsi="宋体" w:cs="宋体" w:hint="eastAsia"/>
          <w:sz w:val="24"/>
          <w:shd w:val="clear" w:color="auto" w:fill="FFFFFF"/>
        </w:rPr>
        <w:t xml:space="preserve">   </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10个工作日</w:t>
            </w:r>
          </w:p>
        </w:tc>
      </w:tr>
    </w:tbl>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结果送达</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电话通知</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0359-2059287</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0359-2059286</w:t>
      </w:r>
    </w:p>
    <w:p w:rsidR="00775BFB" w:rsidRDefault="004459A4">
      <w:pPr>
        <w:numPr>
          <w:ilvl w:val="0"/>
          <w:numId w:val="4"/>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lastRenderedPageBreak/>
        <w:t>办理进程和结果查询</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电话查询和网络查询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十七、办理流程图</w:t>
      </w:r>
      <w:r>
        <w:rPr>
          <w:rFonts w:asciiTheme="majorEastAsia" w:eastAsiaTheme="majorEastAsia" w:hAnsiTheme="majorEastAsia" w:cstheme="majorEastAsia"/>
          <w:b/>
          <w:bCs/>
          <w:noProof/>
          <w:sz w:val="28"/>
          <w:szCs w:val="36"/>
        </w:rPr>
        <w:drawing>
          <wp:inline distT="0" distB="0" distL="114300" distR="114300">
            <wp:extent cx="5272405" cy="5582285"/>
            <wp:effectExtent l="0" t="0" r="4445" b="18415"/>
            <wp:docPr id="1" name="图片 1" descr="第二类精神药品零售业务审批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二类精神药品零售业务审批流程图"/>
                    <pic:cNvPicPr>
                      <a:picLocks noChangeAspect="1"/>
                    </pic:cNvPicPr>
                  </pic:nvPicPr>
                  <pic:blipFill>
                    <a:blip r:embed="rId6" cstate="print"/>
                    <a:stretch>
                      <a:fillRect/>
                    </a:stretch>
                  </pic:blipFill>
                  <pic:spPr>
                    <a:xfrm>
                      <a:off x="0" y="0"/>
                      <a:ext cx="5272405" cy="558228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Pr="001F4363" w:rsidRDefault="001F4363" w:rsidP="001F4363">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第三类医疗器械经营许可证核发、延续</w:t>
      </w:r>
    </w:p>
    <w:p w:rsidR="001F4363" w:rsidRPr="00D174ED" w:rsidRDefault="001F4363">
      <w:pPr>
        <w:spacing w:line="460" w:lineRule="exact"/>
        <w:jc w:val="center"/>
        <w:rPr>
          <w:rFonts w:ascii="黑体" w:eastAsia="黑体" w:hAnsi="黑体" w:cs="黑体"/>
          <w:b/>
          <w:bCs/>
          <w:sz w:val="36"/>
          <w:szCs w:val="36"/>
        </w:rPr>
      </w:pPr>
    </w:p>
    <w:p w:rsidR="00775BFB" w:rsidRDefault="004459A4">
      <w:pPr>
        <w:numPr>
          <w:ilvl w:val="0"/>
          <w:numId w:val="5"/>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color w:val="444444"/>
          <w:sz w:val="28"/>
          <w:szCs w:val="28"/>
          <w:shd w:val="clear" w:color="auto" w:fill="FFFFFF"/>
        </w:rPr>
        <w:t>2800-A-03300-140800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460" w:lineRule="exact"/>
        <w:ind w:left="1400" w:hangingChars="500" w:hanging="140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《医疗器械监督管理条例》（国务院令第650号）第三十一条；《医</w:t>
      </w:r>
    </w:p>
    <w:p w:rsidR="00775BFB" w:rsidRDefault="004459A4">
      <w:pPr>
        <w:spacing w:line="460" w:lineRule="exact"/>
        <w:jc w:val="left"/>
        <w:rPr>
          <w:rFonts w:ascii="仿宋" w:eastAsia="仿宋" w:hAnsi="仿宋" w:cs="仿宋"/>
          <w:b/>
          <w:bCs/>
          <w:sz w:val="32"/>
          <w:szCs w:val="32"/>
        </w:rPr>
      </w:pPr>
      <w:r>
        <w:rPr>
          <w:rFonts w:ascii="宋体" w:eastAsia="宋体" w:hAnsi="宋体" w:cs="宋体" w:hint="eastAsia"/>
          <w:sz w:val="28"/>
          <w:szCs w:val="28"/>
          <w:shd w:val="clear" w:color="auto" w:fill="FFFFFF"/>
        </w:rPr>
        <w:t>疗器械经营监督管理办法》（国家食品药品监督管理总局令第8号）第八条、第二十二条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spacing w:line="460" w:lineRule="exact"/>
        <w:ind w:leftChars="35" w:left="73"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1.在中华人民共和国境内从事医疗器械经营活动及其监督管理，应当遵守本办法。</w:t>
      </w:r>
    </w:p>
    <w:p w:rsidR="00775BFB" w:rsidRDefault="004459A4">
      <w:pPr>
        <w:spacing w:line="460" w:lineRule="exact"/>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2、从事医疗器械经营，应当具备以下条件：</w:t>
      </w:r>
      <w:r>
        <w:rPr>
          <w:rFonts w:ascii="宋体" w:eastAsia="宋体" w:hAnsi="宋体" w:cs="宋体" w:hint="eastAsia"/>
          <w:sz w:val="28"/>
          <w:szCs w:val="28"/>
          <w:shd w:val="clear" w:color="auto" w:fill="FFFFFF"/>
        </w:rPr>
        <w:br/>
        <w:t xml:space="preserve">　　（一）具有与经营范围和经营规模相适应的质量管理机构或者质</w:t>
      </w:r>
      <w:r>
        <w:rPr>
          <w:rFonts w:ascii="宋体" w:eastAsia="宋体" w:hAnsi="宋体" w:cs="宋体" w:hint="eastAsia"/>
          <w:sz w:val="28"/>
          <w:szCs w:val="28"/>
          <w:shd w:val="clear" w:color="auto" w:fill="FFFFFF"/>
        </w:rPr>
        <w:lastRenderedPageBreak/>
        <w:t>量管理人员，质量管理人员应当具有国家认可的相关专业学历或者职称；</w:t>
      </w:r>
      <w:r>
        <w:rPr>
          <w:rFonts w:ascii="宋体" w:eastAsia="宋体" w:hAnsi="宋体" w:cs="宋体" w:hint="eastAsia"/>
          <w:sz w:val="28"/>
          <w:szCs w:val="28"/>
          <w:shd w:val="clear" w:color="auto" w:fill="FFFFFF"/>
        </w:rPr>
        <w:br/>
        <w:t xml:space="preserve">　　（二）具有与经营范围和经营规模相适应的经营、贮存场所；</w:t>
      </w:r>
      <w:r>
        <w:rPr>
          <w:rFonts w:ascii="宋体" w:eastAsia="宋体" w:hAnsi="宋体" w:cs="宋体" w:hint="eastAsia"/>
          <w:sz w:val="28"/>
          <w:szCs w:val="28"/>
          <w:shd w:val="clear" w:color="auto" w:fill="FFFFFF"/>
        </w:rPr>
        <w:br/>
        <w:t xml:space="preserve">　　（三）具有与经营范围和经营规模相适应的贮存条件，全部委托其他医疗器械经营企业贮存的可以不设立库房；</w:t>
      </w:r>
      <w:r>
        <w:rPr>
          <w:rFonts w:ascii="宋体" w:eastAsia="宋体" w:hAnsi="宋体" w:cs="宋体" w:hint="eastAsia"/>
          <w:sz w:val="28"/>
          <w:szCs w:val="28"/>
          <w:shd w:val="clear" w:color="auto" w:fill="FFFFFF"/>
        </w:rPr>
        <w:br/>
        <w:t xml:space="preserve">　　（四）具有与经营的医疗器械相适应的质量管理制度；</w:t>
      </w:r>
      <w:r>
        <w:rPr>
          <w:rFonts w:ascii="宋体" w:eastAsia="宋体" w:hAnsi="宋体" w:cs="宋体" w:hint="eastAsia"/>
          <w:sz w:val="28"/>
          <w:szCs w:val="28"/>
          <w:shd w:val="clear" w:color="auto" w:fill="FFFFFF"/>
        </w:rPr>
        <w:br/>
        <w:t xml:space="preserve">　　（五）具备与经营的医疗器械相适应的专业指导、技术培训和售后服务的能力，或者约定由相关机构提供技术支持。</w:t>
      </w:r>
      <w:r>
        <w:rPr>
          <w:rFonts w:ascii="宋体" w:eastAsia="宋体" w:hAnsi="宋体" w:cs="宋体" w:hint="eastAsia"/>
          <w:sz w:val="28"/>
          <w:szCs w:val="28"/>
          <w:shd w:val="clear" w:color="auto" w:fill="FFFFFF"/>
        </w:rPr>
        <w:br/>
        <w:t xml:space="preserve">　　从事第三类医疗器械经营的企业还应当具有符合医疗器械经营质量管理要求的计算机信息管理系统，保证经营的产品可追溯。鼓励从事第一类、第二类医疗器械经营的企业建立符合医疗器械经营质量管理要求的计算机信息管理系统。</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《第三类医疗器械经营许可表》。</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 xml:space="preserve"> 法定代表人、企业负责人、质量负责人的身份证、学历、职称证明（执业药师、检验师、验光员等）复印件。</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组织机构与部门设置说明。</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经营范围、经营方式说明。</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经营场所、库房地址的地理位置图、平面图、房屋产权证明文件或者租赁协议(附房屋产权证明文件)复印件；经营设施、设备目录。</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经营质量管理制度、工作程序等文件目录。</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计算机信息管理系统基本情况介绍和功能说明。</w:t>
      </w:r>
    </w:p>
    <w:p w:rsidR="00775BFB" w:rsidRDefault="004459A4">
      <w:pPr>
        <w:numPr>
          <w:ilvl w:val="0"/>
          <w:numId w:val="6"/>
        </w:num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经办人授权证明。</w:t>
      </w:r>
    </w:p>
    <w:p w:rsidR="00775BFB" w:rsidRDefault="004459A4">
      <w:pPr>
        <w:numPr>
          <w:ilvl w:val="0"/>
          <w:numId w:val="6"/>
        </w:numPr>
        <w:spacing w:line="380" w:lineRule="exact"/>
        <w:ind w:left="238"/>
        <w:jc w:val="left"/>
        <w:rPr>
          <w:rFonts w:ascii="宋体" w:eastAsia="宋体" w:hAnsi="宋体" w:cs="宋体"/>
          <w:sz w:val="24"/>
          <w:shd w:val="clear" w:color="auto" w:fill="FFFFFF"/>
        </w:rPr>
      </w:pPr>
      <w:r>
        <w:rPr>
          <w:rFonts w:asciiTheme="minorEastAsia" w:hAnsiTheme="minorEastAsia" w:cstheme="minorEastAsia" w:hint="eastAsia"/>
          <w:sz w:val="28"/>
          <w:szCs w:val="28"/>
          <w:shd w:val="clear" w:color="auto" w:fill="FFFFFF"/>
        </w:rPr>
        <w:t>其他材料（经营医疗器械类别6822内窥镜需附厂家培训证明、眼睛定配需附眼镜验光员和定配工资质及供货方资质)、6840（含体外诊断试剂需附主管检验师、初级检验师、中专以上检验学相关专业人员各一名、体外诊断试剂制度、含低温冷藏运输诊断试剂需另附冷库平面图及供货方资质）、6846、6877（植入介入类需附厂家培训证明及供货方资质）。                                                                       所有复印件需加盖公章并附带原件。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lastRenderedPageBreak/>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网上办理，原件核验</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30个工作日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9个工作日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宋体" w:eastAsia="宋体" w:hAnsi="宋体" w:cs="宋体"/>
          <w:sz w:val="28"/>
          <w:szCs w:val="28"/>
        </w:rPr>
      </w:pPr>
      <w:r>
        <w:rPr>
          <w:rFonts w:ascii="宋体" w:eastAsia="宋体" w:hAnsi="宋体" w:cs="宋体" w:hint="eastAsia"/>
          <w:sz w:val="28"/>
          <w:szCs w:val="28"/>
        </w:rPr>
        <w:t>网上全程办理查询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71135" cy="5530215"/>
            <wp:effectExtent l="0" t="0" r="5715" b="13335"/>
            <wp:docPr id="3" name="图片 3" descr="三类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三类新"/>
                    <pic:cNvPicPr>
                      <a:picLocks noChangeAspect="1"/>
                    </pic:cNvPicPr>
                  </pic:nvPicPr>
                  <pic:blipFill>
                    <a:blip r:embed="rId7" cstate="print"/>
                    <a:stretch>
                      <a:fillRect/>
                    </a:stretch>
                  </pic:blipFill>
                  <pic:spPr>
                    <a:xfrm>
                      <a:off x="0" y="0"/>
                      <a:ext cx="5271135" cy="553021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《医疗器械经营许可证》变更及补证</w:t>
      </w:r>
    </w:p>
    <w:p w:rsidR="001F4363" w:rsidRPr="00D174ED" w:rsidRDefault="001F4363">
      <w:pPr>
        <w:spacing w:line="460" w:lineRule="exact"/>
        <w:jc w:val="center"/>
        <w:rPr>
          <w:rFonts w:ascii="黑体" w:eastAsia="黑体" w:hAnsi="黑体" w:cs="黑体"/>
          <w:b/>
          <w:bCs/>
          <w:sz w:val="36"/>
          <w:szCs w:val="36"/>
        </w:rPr>
      </w:pPr>
    </w:p>
    <w:p w:rsidR="00775BFB" w:rsidRDefault="004459A4">
      <w:pPr>
        <w:numPr>
          <w:ilvl w:val="0"/>
          <w:numId w:val="7"/>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宋体" w:eastAsia="宋体" w:hAnsi="宋体" w:cs="宋体"/>
          <w:b/>
          <w:bCs/>
          <w:sz w:val="28"/>
          <w:szCs w:val="28"/>
        </w:rPr>
      </w:pPr>
      <w:r>
        <w:rPr>
          <w:rFonts w:ascii="宋体" w:eastAsia="宋体" w:hAnsi="宋体" w:cs="宋体" w:hint="eastAsia"/>
          <w:color w:val="444444"/>
          <w:sz w:val="28"/>
          <w:szCs w:val="28"/>
          <w:shd w:val="clear" w:color="auto" w:fill="FFFFFF"/>
        </w:rPr>
        <w:t>2800-A-03300-140801</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jc w:val="left"/>
        <w:rPr>
          <w:rFonts w:asciiTheme="majorEastAsia" w:eastAsiaTheme="majorEastAsia" w:hAnsiTheme="majorEastAsia" w:cstheme="majorEastAsia"/>
          <w:b/>
          <w:bCs/>
          <w:sz w:val="28"/>
          <w:szCs w:val="28"/>
        </w:rPr>
      </w:pPr>
      <w:r>
        <w:rPr>
          <w:rFonts w:ascii="宋体" w:eastAsia="宋体" w:hAnsi="宋体" w:cs="宋体" w:hint="eastAsia"/>
          <w:sz w:val="28"/>
          <w:szCs w:val="28"/>
          <w:shd w:val="clear" w:color="auto" w:fill="FFFFFF"/>
        </w:rPr>
        <w:t>《医疗器械监督管理条例》（国务院令第650号）第三十一条；《医疗器械经营监督管理办法》（国家食品药品监督管理总局令第8号）第十六、十七、十九、二十四条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spacing w:line="4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1、在中华人民共和国境内从事医疗器械经营活动及其监督管理，应当遵守本办法。</w:t>
      </w:r>
    </w:p>
    <w:p w:rsidR="00775BFB" w:rsidRDefault="004459A4">
      <w:pPr>
        <w:spacing w:line="46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2、从事医疗器械经营，应当具备以下条件：</w:t>
      </w:r>
      <w:r>
        <w:rPr>
          <w:rFonts w:ascii="宋体" w:eastAsia="宋体" w:hAnsi="宋体" w:cs="宋体" w:hint="eastAsia"/>
          <w:sz w:val="28"/>
          <w:szCs w:val="28"/>
          <w:shd w:val="clear" w:color="auto" w:fill="FFFFFF"/>
        </w:rPr>
        <w:br/>
        <w:t xml:space="preserve">　　（一）具有与经营范围和经营规模相适应的质量管理机构或者质量管理人员，质量管理人员应当具有国家认可的相关专业学历或者职</w:t>
      </w:r>
      <w:r>
        <w:rPr>
          <w:rFonts w:ascii="宋体" w:eastAsia="宋体" w:hAnsi="宋体" w:cs="宋体" w:hint="eastAsia"/>
          <w:sz w:val="28"/>
          <w:szCs w:val="28"/>
          <w:shd w:val="clear" w:color="auto" w:fill="FFFFFF"/>
        </w:rPr>
        <w:lastRenderedPageBreak/>
        <w:t>称；</w:t>
      </w:r>
      <w:r>
        <w:rPr>
          <w:rFonts w:ascii="宋体" w:eastAsia="宋体" w:hAnsi="宋体" w:cs="宋体" w:hint="eastAsia"/>
          <w:sz w:val="28"/>
          <w:szCs w:val="28"/>
          <w:shd w:val="clear" w:color="auto" w:fill="FFFFFF"/>
        </w:rPr>
        <w:br/>
        <w:t xml:space="preserve">　　（二）具有与经营范围和经营规模相适应的经营、贮存场所；</w:t>
      </w:r>
      <w:r>
        <w:rPr>
          <w:rFonts w:ascii="宋体" w:eastAsia="宋体" w:hAnsi="宋体" w:cs="宋体" w:hint="eastAsia"/>
          <w:sz w:val="28"/>
          <w:szCs w:val="28"/>
          <w:shd w:val="clear" w:color="auto" w:fill="FFFFFF"/>
        </w:rPr>
        <w:br/>
        <w:t xml:space="preserve">　　（三）具有与经营范围和经营规模相适应的贮存条件，全部委托其他医疗器械经营企业贮存的可以不设立库房；</w:t>
      </w:r>
      <w:r>
        <w:rPr>
          <w:rFonts w:ascii="宋体" w:eastAsia="宋体" w:hAnsi="宋体" w:cs="宋体" w:hint="eastAsia"/>
          <w:sz w:val="28"/>
          <w:szCs w:val="28"/>
          <w:shd w:val="clear" w:color="auto" w:fill="FFFFFF"/>
        </w:rPr>
        <w:br/>
        <w:t xml:space="preserve">　　（四）具有与经营的医疗器械相适应的质量管理制度；</w:t>
      </w:r>
      <w:r>
        <w:rPr>
          <w:rFonts w:ascii="宋体" w:eastAsia="宋体" w:hAnsi="宋体" w:cs="宋体" w:hint="eastAsia"/>
          <w:sz w:val="28"/>
          <w:szCs w:val="28"/>
          <w:shd w:val="clear" w:color="auto" w:fill="FFFFFF"/>
        </w:rPr>
        <w:br/>
        <w:t xml:space="preserve">　　（五）具备与经营的医疗器械相适应的专业指导、技术培训和售后服务的能力，或者约定由相关机构提供技术支持。</w:t>
      </w:r>
      <w:r>
        <w:rPr>
          <w:rFonts w:ascii="宋体" w:eastAsia="宋体" w:hAnsi="宋体" w:cs="宋体" w:hint="eastAsia"/>
          <w:sz w:val="28"/>
          <w:szCs w:val="28"/>
          <w:shd w:val="clear" w:color="auto" w:fill="FFFFFF"/>
        </w:rPr>
        <w:br/>
        <w:t xml:space="preserve">　　从事第三类医疗器械经营的企业还应当具有符合医疗器械经营质量管理要求的计算机信息管理系统，保证经营的产品可追溯。鼓励从事第一类、第二类医疗器械经营的企业建立符合医疗器械经营质量管理要求的计算机信息管理系统。</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营业执照和组织机构代码证复印件</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法定代表人、企业负责人、质量负责人的身份证明、学历或者职称证明复印件</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组织机构与部门设置说明</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经营范围、经营方式说明</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经营场所、库房地址的地理位置图、平面图、房屋产权证明文件或者租赁协议（附房屋产权证明文件）复印件</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经营设施、设备目录</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经营质量管理制度、工作程序等文件目录</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计算机信息管理系统基本情况介绍和功能说明</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经办人授权证明</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医疗器械生产企业许可证</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生产许可补发遗失声明</w:t>
      </w:r>
    </w:p>
    <w:p w:rsidR="00775BFB" w:rsidRDefault="004459A4">
      <w:pPr>
        <w:pStyle w:val="3"/>
        <w:numPr>
          <w:ilvl w:val="0"/>
          <w:numId w:val="8"/>
        </w:numPr>
        <w:spacing w:line="460" w:lineRule="exact"/>
        <w:ind w:left="0"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签字并加盖公章的《医疗器械经营许可变更申请表》扫描版</w:t>
      </w:r>
    </w:p>
    <w:p w:rsidR="00775BFB" w:rsidRDefault="004459A4">
      <w:pPr>
        <w:pStyle w:val="3"/>
        <w:numPr>
          <w:ilvl w:val="0"/>
          <w:numId w:val="8"/>
        </w:numPr>
        <w:spacing w:line="360" w:lineRule="exact"/>
        <w:ind w:left="0" w:firstLineChars="100" w:firstLine="28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其他证明材料（经营医疗器械类别6822（内窥镜需附厂家培训证明、眼睛定配需附眼镜验光员和定配工资质及供货方资质)、6840（含体外诊断试剂需附主管检验师、初级检验师、中专以上检验学相关专业人员各一名、体外诊断试剂制度、含低温冷藏运输诊断试剂需另附冷库平面体及供货方资质）、6846、6877（植入介入类需附厂家</w:t>
      </w:r>
      <w:r>
        <w:rPr>
          <w:rFonts w:ascii="宋体" w:eastAsia="宋体" w:hAnsi="宋体" w:cs="宋体" w:hint="eastAsia"/>
          <w:sz w:val="28"/>
          <w:szCs w:val="28"/>
          <w:shd w:val="clear" w:color="auto" w:fill="FFFFFF"/>
        </w:rPr>
        <w:lastRenderedPageBreak/>
        <w:t>培训证明及供货方资质）。有复印件需加盖公章并附带原件。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spacing w:line="380" w:lineRule="exact"/>
        <w:ind w:left="238"/>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网上办理，原件核验</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30个工作日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9个工作日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宋体" w:eastAsia="宋体" w:hAnsi="宋体" w:cs="宋体"/>
          <w:sz w:val="28"/>
          <w:szCs w:val="28"/>
        </w:rPr>
      </w:pPr>
      <w:r>
        <w:rPr>
          <w:rFonts w:ascii="宋体" w:eastAsia="宋体" w:hAnsi="宋体" w:cs="宋体" w:hint="eastAsia"/>
          <w:sz w:val="28"/>
          <w:szCs w:val="28"/>
        </w:rPr>
        <w:t>网上全程办理查询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69230" cy="5593715"/>
            <wp:effectExtent l="0" t="0" r="7620" b="6985"/>
            <wp:docPr id="5" name="图片 5" descr="三类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三类更"/>
                    <pic:cNvPicPr>
                      <a:picLocks noChangeAspect="1"/>
                    </pic:cNvPicPr>
                  </pic:nvPicPr>
                  <pic:blipFill>
                    <a:blip r:embed="rId8" cstate="print"/>
                    <a:stretch>
                      <a:fillRect/>
                    </a:stretch>
                  </pic:blipFill>
                  <pic:spPr>
                    <a:xfrm>
                      <a:off x="0" y="0"/>
                      <a:ext cx="5269230" cy="559371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《食品经营许可证》核发、延续</w:t>
      </w:r>
    </w:p>
    <w:p w:rsidR="001F4363" w:rsidRPr="00D174ED" w:rsidRDefault="001F4363">
      <w:pPr>
        <w:spacing w:line="460" w:lineRule="exact"/>
        <w:jc w:val="center"/>
        <w:rPr>
          <w:rFonts w:ascii="黑体" w:eastAsia="黑体" w:hAnsi="黑体" w:cs="黑体"/>
          <w:b/>
          <w:bCs/>
          <w:sz w:val="36"/>
          <w:szCs w:val="36"/>
        </w:rPr>
      </w:pPr>
    </w:p>
    <w:p w:rsidR="00775BFB" w:rsidRDefault="004459A4">
      <w:pPr>
        <w:numPr>
          <w:ilvl w:val="0"/>
          <w:numId w:val="9"/>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2800-A-03600-140800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jc w:val="left"/>
        <w:rPr>
          <w:rFonts w:asciiTheme="majorEastAsia" w:eastAsiaTheme="majorEastAsia" w:hAnsiTheme="majorEastAsia" w:cstheme="majorEastAsia"/>
          <w:b/>
          <w:bCs/>
          <w:sz w:val="28"/>
          <w:szCs w:val="28"/>
        </w:rPr>
      </w:pPr>
      <w:r>
        <w:rPr>
          <w:rFonts w:ascii="宋体" w:eastAsia="宋体" w:hAnsi="宋体" w:cs="宋体" w:hint="eastAsia"/>
          <w:sz w:val="28"/>
          <w:szCs w:val="28"/>
          <w:shd w:val="clear" w:color="auto" w:fill="FFFFFF"/>
        </w:rPr>
        <w:t>《中华人民共和国食品安全法》第三十五条；《食品经营许可管理办法》（国家食品药品监督管理总局令第17号)第二条、第六条二十四条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申请食品经营许可，应当先行取得营业执照等合法主体资格。</w:t>
      </w:r>
      <w:r>
        <w:rPr>
          <w:rFonts w:ascii="宋体" w:eastAsia="宋体" w:hAnsi="宋体" w:cs="宋体" w:hint="eastAsia"/>
          <w:sz w:val="28"/>
          <w:szCs w:val="28"/>
          <w:shd w:val="clear" w:color="auto" w:fill="FFFFFF"/>
        </w:rPr>
        <w:br/>
        <w:t xml:space="preserve">    企业法人、合伙企业、个人独资企业、个体工商户等，以营业执照载明的主体作为申请人。</w:t>
      </w:r>
      <w:r>
        <w:rPr>
          <w:rFonts w:ascii="宋体" w:eastAsia="宋体" w:hAnsi="宋体" w:cs="宋体" w:hint="eastAsia"/>
          <w:sz w:val="28"/>
          <w:szCs w:val="28"/>
          <w:shd w:val="clear" w:color="auto" w:fill="FFFFFF"/>
        </w:rPr>
        <w:br/>
        <w:t xml:space="preserve">    机关、事业单位、社会团体、民办非企业单位、企业等申办单位</w:t>
      </w:r>
      <w:r>
        <w:rPr>
          <w:rFonts w:ascii="宋体" w:eastAsia="宋体" w:hAnsi="宋体" w:cs="宋体" w:hint="eastAsia"/>
          <w:sz w:val="28"/>
          <w:szCs w:val="28"/>
          <w:shd w:val="clear" w:color="auto" w:fill="FFFFFF"/>
        </w:rPr>
        <w:lastRenderedPageBreak/>
        <w:t>食堂，以机关或者事业单位法人登记证、社会团体登记证或者营业执照等载明的主体作为申请人。</w:t>
      </w:r>
    </w:p>
    <w:p w:rsidR="00775BFB" w:rsidRDefault="004459A4">
      <w:pPr>
        <w:widowControl/>
        <w:shd w:val="clear" w:color="auto" w:fill="FFFFFF"/>
        <w:wordWrap w:val="0"/>
        <w:ind w:firstLineChars="200" w:firstLine="56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（一）具有与经营的食品品种、数量相适应的食品原料处理和食品加工、销售、贮存等场所，保持该场所环境整洁，并与有毒、有害场所以及其他污染源保持规定的距离；</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（二）具有与经营的食品品种、数量相适应的经营设备或者设施，有相应的消毒、更衣、盥洗、采光、照明、通风、防腐、防尘、防蝇、防鼠、防虫、洗涤以及处理废水、存放垃圾和废弃物的设备或者设施；</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（三）有专职或者兼职的食品安全管理人员和保证食品安全的规章制度；</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具有合理的设备布局和工艺流程，防止待加工食品与直接入口食品、原料与成品交叉污染，避免食品接触有毒物、不洁物；</w:t>
      </w:r>
    </w:p>
    <w:p w:rsidR="00775BFB" w:rsidRDefault="004459A4">
      <w:pPr>
        <w:widowControl/>
        <w:shd w:val="clear" w:color="auto" w:fill="FFFFFF"/>
        <w:wordWrap w:val="0"/>
        <w:jc w:val="left"/>
        <w:rPr>
          <w:rFonts w:ascii="宋体" w:eastAsia="宋体" w:hAnsi="宋体" w:cs="宋体"/>
          <w:sz w:val="28"/>
          <w:szCs w:val="28"/>
          <w:shd w:val="clear" w:color="auto" w:fill="FFFFFF"/>
        </w:rPr>
      </w:pPr>
      <w:r>
        <w:rPr>
          <w:rFonts w:ascii="宋体" w:eastAsia="宋体" w:hAnsi="宋体" w:cs="宋体" w:hint="eastAsia"/>
          <w:color w:val="333333"/>
          <w:kern w:val="0"/>
          <w:sz w:val="28"/>
          <w:szCs w:val="28"/>
          <w:shd w:val="clear" w:color="auto" w:fill="FFFFFF"/>
        </w:rPr>
        <w:t xml:space="preserve">　　法律、法规规定的其他条件。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1.《食品经营许可证》（食品销售经营者）申请书；申请人委托他人办理食品经营许可申请的，代理人应当提交授权委托书以及代理人的身份证明文件。</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2.与食品经营相适应的主要设备设施布局、操作流程等文件。</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3.食品安全自查、从业人员健康管理、进货查验记录、食品安全事故处置等保证食品安全的规章制度。</w:t>
      </w:r>
      <w:r>
        <w:rPr>
          <w:rFonts w:asciiTheme="minorEastAsia" w:hAnsiTheme="minorEastAsia" w:cstheme="minorEastAsia" w:hint="eastAsia"/>
          <w:sz w:val="28"/>
          <w:szCs w:val="28"/>
        </w:rPr>
        <w:t xml:space="preserve"> </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spacing w:line="38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网上办理，原件核验</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lastRenderedPageBreak/>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10个工作日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numPr>
          <w:ilvl w:val="0"/>
          <w:numId w:val="10"/>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办理进程和结果查询</w:t>
      </w:r>
    </w:p>
    <w:p w:rsidR="00775BFB" w:rsidRDefault="004459A4">
      <w:pPr>
        <w:jc w:val="left"/>
        <w:rPr>
          <w:rFonts w:ascii="宋体" w:eastAsia="宋体" w:hAnsi="宋体" w:cs="宋体"/>
          <w:sz w:val="28"/>
          <w:szCs w:val="28"/>
        </w:rPr>
      </w:pPr>
      <w:r>
        <w:rPr>
          <w:rFonts w:ascii="宋体" w:eastAsia="宋体" w:hAnsi="宋体" w:cs="宋体" w:hint="eastAsia"/>
          <w:sz w:val="28"/>
          <w:szCs w:val="28"/>
        </w:rPr>
        <w:t>网上全程办理查询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72405" cy="5590540"/>
            <wp:effectExtent l="0" t="0" r="4445" b="10160"/>
            <wp:docPr id="7" name="图片 7" descr="食品经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食品经营"/>
                    <pic:cNvPicPr>
                      <a:picLocks noChangeAspect="1"/>
                    </pic:cNvPicPr>
                  </pic:nvPicPr>
                  <pic:blipFill>
                    <a:blip r:embed="rId9" cstate="print"/>
                    <a:stretch>
                      <a:fillRect/>
                    </a:stretch>
                  </pic:blipFill>
                  <pic:spPr>
                    <a:xfrm>
                      <a:off x="0" y="0"/>
                      <a:ext cx="5272405" cy="5590540"/>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《食品经营许可证》变更、补证、注销</w:t>
      </w:r>
    </w:p>
    <w:p w:rsidR="001F4363" w:rsidRPr="00D174ED" w:rsidRDefault="001F4363">
      <w:pPr>
        <w:spacing w:line="460" w:lineRule="exact"/>
        <w:jc w:val="center"/>
        <w:rPr>
          <w:rFonts w:ascii="黑体" w:eastAsia="黑体" w:hAnsi="黑体" w:cs="黑体"/>
          <w:b/>
          <w:bCs/>
          <w:sz w:val="36"/>
          <w:szCs w:val="36"/>
        </w:rPr>
      </w:pPr>
    </w:p>
    <w:p w:rsidR="00775BFB" w:rsidRDefault="004459A4">
      <w:pPr>
        <w:numPr>
          <w:ilvl w:val="0"/>
          <w:numId w:val="11"/>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2800-A-03600-14080</w:t>
      </w:r>
      <w:r>
        <w:rPr>
          <w:rFonts w:ascii="微软雅黑" w:eastAsia="微软雅黑" w:hAnsi="微软雅黑" w:cs="微软雅黑" w:hint="eastAsia"/>
          <w:color w:val="444444"/>
          <w:sz w:val="22"/>
          <w:szCs w:val="22"/>
          <w:shd w:val="clear" w:color="auto" w:fill="FFFFFF"/>
        </w:rPr>
        <w:t>1</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《中华人民共和国食品安全法》第三十五条；《食品经营许可管理办法》（国家食品药品监督管理总局令第17号）第二十七、三十五、三十六条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ind w:firstLineChars="200" w:firstLine="560"/>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申请食品经营许可，应当先行取得营业执照等合法主体资格。</w:t>
      </w:r>
      <w:r>
        <w:rPr>
          <w:rFonts w:ascii="宋体" w:eastAsia="宋体" w:hAnsi="宋体" w:cs="宋体" w:hint="eastAsia"/>
          <w:sz w:val="28"/>
          <w:szCs w:val="28"/>
          <w:shd w:val="clear" w:color="auto" w:fill="FFFFFF"/>
        </w:rPr>
        <w:br/>
        <w:t xml:space="preserve">    企业法人、合伙企业、个人独资企业、个体工商户等，以营业执照载明的主体作为申请人。</w:t>
      </w:r>
      <w:r>
        <w:rPr>
          <w:rFonts w:ascii="宋体" w:eastAsia="宋体" w:hAnsi="宋体" w:cs="宋体" w:hint="eastAsia"/>
          <w:sz w:val="28"/>
          <w:szCs w:val="28"/>
          <w:shd w:val="clear" w:color="auto" w:fill="FFFFFF"/>
        </w:rPr>
        <w:br/>
        <w:t xml:space="preserve">    机关、事业单位、社会团体、民办非企业单位、企业等申办单位</w:t>
      </w:r>
      <w:r>
        <w:rPr>
          <w:rFonts w:ascii="宋体" w:eastAsia="宋体" w:hAnsi="宋体" w:cs="宋体" w:hint="eastAsia"/>
          <w:sz w:val="28"/>
          <w:szCs w:val="28"/>
          <w:shd w:val="clear" w:color="auto" w:fill="FFFFFF"/>
        </w:rPr>
        <w:lastRenderedPageBreak/>
        <w:t>食堂，以机关或者事业单位法人登记证、社会团体登记证或者营业执照等载明的主体作为申请人。</w:t>
      </w:r>
    </w:p>
    <w:p w:rsidR="00775BFB" w:rsidRDefault="004459A4">
      <w:pPr>
        <w:widowControl/>
        <w:shd w:val="clear" w:color="auto" w:fill="FFFFFF"/>
        <w:wordWrap w:val="0"/>
        <w:ind w:firstLineChars="200" w:firstLine="56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（一）具有与经营的食品品种、数量相适应的食品原料处理和食品加工、销售、贮存等场所，保持该场所环境整洁，并与有毒、有害场所以及其他污染源保持规定的距离；</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（二）具有与经营的食品品种、数量相适应的经营设备或者设施，有相应的消毒、更衣、盥洗、采光、照明、通风、防腐、防尘、防蝇、防鼠、防虫、洗涤以及处理废水、存放垃圾和废弃物的设备或者设施；</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（三）有专职或者兼职的食品安全管理人员和保证食品安全的规章制度；</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具有合理的设备布局和工艺流程，防止待加工食品与直接入口食品、原料与成品交叉污染，避免食品接触有毒物、不洁物；</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法律、法规规定的其他条件。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12"/>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《食品经营许可证》变更申请书。 </w:t>
      </w:r>
    </w:p>
    <w:p w:rsidR="00775BFB" w:rsidRDefault="004459A4">
      <w:pPr>
        <w:numPr>
          <w:ilvl w:val="0"/>
          <w:numId w:val="12"/>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食品经营许可证正本、副本复印件。 </w:t>
      </w:r>
    </w:p>
    <w:p w:rsidR="00775BFB" w:rsidRDefault="004459A4">
      <w:pPr>
        <w:numPr>
          <w:ilvl w:val="0"/>
          <w:numId w:val="12"/>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与变更食品经营许可事项有关的其他材料。</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spacing w:line="380" w:lineRule="exact"/>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网上办理，原件核验</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10个工作日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lastRenderedPageBreak/>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网上全程办理查询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72405" cy="5590540"/>
            <wp:effectExtent l="0" t="0" r="4445" b="10160"/>
            <wp:docPr id="8" name="图片 8" descr="食品经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食品经营"/>
                    <pic:cNvPicPr>
                      <a:picLocks noChangeAspect="1"/>
                    </pic:cNvPicPr>
                  </pic:nvPicPr>
                  <pic:blipFill>
                    <a:blip r:embed="rId9" cstate="print"/>
                    <a:stretch>
                      <a:fillRect/>
                    </a:stretch>
                  </pic:blipFill>
                  <pic:spPr>
                    <a:xfrm>
                      <a:off x="0" y="0"/>
                      <a:ext cx="5272405" cy="5590540"/>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食品生产许可证核发、延续、变更及补证</w:t>
      </w:r>
    </w:p>
    <w:p w:rsidR="001F4363" w:rsidRPr="00D174ED" w:rsidRDefault="001F4363">
      <w:pPr>
        <w:spacing w:line="460" w:lineRule="exact"/>
        <w:jc w:val="center"/>
        <w:rPr>
          <w:rFonts w:ascii="黑体" w:eastAsia="黑体" w:hAnsi="黑体" w:cs="黑体"/>
          <w:b/>
          <w:bCs/>
          <w:sz w:val="36"/>
          <w:szCs w:val="36"/>
        </w:rPr>
      </w:pPr>
    </w:p>
    <w:p w:rsidR="00775BFB" w:rsidRPr="00D174ED" w:rsidRDefault="00775BFB">
      <w:pPr>
        <w:spacing w:line="460" w:lineRule="exact"/>
        <w:jc w:val="center"/>
        <w:rPr>
          <w:rFonts w:ascii="黑体" w:eastAsia="黑体" w:hAnsi="黑体" w:cs="黑体"/>
          <w:b/>
          <w:bCs/>
          <w:sz w:val="36"/>
          <w:szCs w:val="36"/>
        </w:rPr>
      </w:pPr>
    </w:p>
    <w:p w:rsidR="00775BFB" w:rsidRDefault="004459A4">
      <w:pPr>
        <w:numPr>
          <w:ilvl w:val="0"/>
          <w:numId w:val="1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2600-A-01200-140800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460" w:lineRule="exact"/>
        <w:ind w:left="1400" w:hangingChars="500" w:hanging="140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《中华人民共和国食品安全法》第三十五条；</w:t>
      </w:r>
    </w:p>
    <w:p w:rsidR="00775BFB" w:rsidRDefault="004459A4">
      <w:pPr>
        <w:spacing w:line="460" w:lineRule="exact"/>
        <w:ind w:left="1680" w:hangingChars="600" w:hanging="16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《食品生产许可管理办法》（国家食品药品监督管理总局令第16号）</w:t>
      </w:r>
    </w:p>
    <w:p w:rsidR="00775BFB" w:rsidRDefault="004459A4">
      <w:pPr>
        <w:spacing w:line="460" w:lineRule="exact"/>
        <w:ind w:left="1680" w:hangingChars="600" w:hanging="16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第二条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widowControl/>
        <w:shd w:val="clear" w:color="auto" w:fill="FFFFFF"/>
        <w:wordWrap w:val="0"/>
        <w:jc w:val="left"/>
        <w:rPr>
          <w:rFonts w:ascii="宋体" w:eastAsia="宋体" w:hAnsi="宋体" w:cs="宋体"/>
          <w:color w:val="333333"/>
          <w:sz w:val="28"/>
          <w:szCs w:val="28"/>
        </w:rPr>
      </w:pPr>
      <w:r>
        <w:rPr>
          <w:rFonts w:ascii="微软雅黑" w:eastAsia="微软雅黑" w:hAnsi="微软雅黑" w:cs="微软雅黑" w:hint="eastAsia"/>
          <w:color w:val="333333"/>
          <w:kern w:val="0"/>
          <w:szCs w:val="21"/>
          <w:shd w:val="clear" w:color="auto" w:fill="FFFFFF"/>
        </w:rPr>
        <w:t xml:space="preserve">     </w:t>
      </w:r>
      <w:r>
        <w:rPr>
          <w:rFonts w:ascii="宋体" w:eastAsia="宋体" w:hAnsi="宋体" w:cs="宋体" w:hint="eastAsia"/>
          <w:color w:val="333333"/>
          <w:kern w:val="0"/>
          <w:sz w:val="28"/>
          <w:szCs w:val="28"/>
          <w:shd w:val="clear" w:color="auto" w:fill="FFFFFF"/>
        </w:rPr>
        <w:t>申请食品生产许可，应当符合下列条件：</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（一）具有与生产的食品品种、数量相适应的食品原料处理和食品加工、包装、贮存等场所，保持该场所环境整洁，并与有毒、有害场所以及其他污染源保持规定的距离。</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lastRenderedPageBreak/>
        <w:t xml:space="preserve">　　（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（三）有专职或者兼职的食品安全管理人员和保证食品安全的规章制度。</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（四）具有合理的设备布局和工艺流程，防止待加工食品与直接入口食品、原料与成品交叉污染，避免食品接触有毒物、不洁物。</w:t>
      </w:r>
    </w:p>
    <w:p w:rsidR="00775BFB" w:rsidRDefault="004459A4">
      <w:pPr>
        <w:widowControl/>
        <w:shd w:val="clear" w:color="auto" w:fill="FFFFFF"/>
        <w:wordWrap w:val="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（五）法律、法规规定的其他条件。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食品生产许可申请书。 </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食品生产加工场所及其周围环境平面图；食品生产加工场所各功能区间布局平面图；工艺设备布局图；食品生产工艺流程图。</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食品生产主要设备、设施清单；检验设备设施清单。</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保证食品安全的规章制度清单。 </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试制食品或食品添加剂检验报告复印件（首次申请或申请增加新的食品许可类别）；执行企业标准的需递交经省级卫生行政部门备案的企业标准。</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列入《产业结构调整指导目录》限制类的项目（非新建），省级以上产业政策部门（发改委、经信委）出具的符合产业政策证明文件。</w:t>
      </w:r>
    </w:p>
    <w:p w:rsidR="00775BFB" w:rsidRDefault="004459A4">
      <w:pPr>
        <w:numPr>
          <w:ilvl w:val="0"/>
          <w:numId w:val="14"/>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强制检定的仪器设备应提供有效期内的检定证书(或检验报告）复印件。</w:t>
      </w:r>
    </w:p>
    <w:p w:rsidR="00775BFB" w:rsidRDefault="004459A4">
      <w:pPr>
        <w:spacing w:line="460" w:lineRule="exact"/>
        <w:ind w:firstLineChars="100" w:firstLine="280"/>
        <w:rPr>
          <w:rFonts w:ascii="宋体" w:eastAsia="宋体" w:hAnsi="宋体" w:cs="宋体"/>
          <w:sz w:val="24"/>
          <w:shd w:val="clear" w:color="auto" w:fill="FFFFFF"/>
        </w:rPr>
      </w:pPr>
      <w:r>
        <w:rPr>
          <w:rFonts w:ascii="宋体" w:hAnsi="宋体" w:cs="宋体" w:hint="eastAsia"/>
          <w:sz w:val="28"/>
          <w:szCs w:val="28"/>
          <w:shd w:val="clear" w:color="auto" w:fill="FFFFFF"/>
        </w:rPr>
        <w:t>8、</w:t>
      </w:r>
      <w:r>
        <w:rPr>
          <w:rFonts w:ascii="宋体" w:eastAsia="宋体" w:hAnsi="宋体" w:cs="宋体" w:hint="eastAsia"/>
          <w:sz w:val="28"/>
          <w:szCs w:val="28"/>
          <w:shd w:val="clear" w:color="auto" w:fill="FFFFFF"/>
        </w:rPr>
        <w:t xml:space="preserve">县局出具《食品生产许可日常监管机构、人员确认书》。   </w:t>
      </w:r>
      <w:r>
        <w:rPr>
          <w:rFonts w:ascii="宋体" w:eastAsia="宋体" w:hAnsi="宋体" w:cs="宋体" w:hint="eastAsia"/>
          <w:sz w:val="24"/>
          <w:shd w:val="clear" w:color="auto" w:fill="FFFFFF"/>
        </w:rPr>
        <w:t xml:space="preserve">    </w:t>
      </w:r>
      <w:r>
        <w:rPr>
          <w:rFonts w:ascii="仿宋" w:eastAsia="仿宋" w:hAnsi="仿宋" w:cs="仿宋" w:hint="eastAsia"/>
          <w:sz w:val="36"/>
          <w:szCs w:val="36"/>
        </w:rPr>
        <w:t xml:space="preserve">   </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10个工作日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电话查询和网络查询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68595" cy="5470525"/>
            <wp:effectExtent l="0" t="0" r="8255" b="15875"/>
            <wp:docPr id="2" name="图片 2" descr="生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生产"/>
                    <pic:cNvPicPr>
                      <a:picLocks noChangeAspect="1"/>
                    </pic:cNvPicPr>
                  </pic:nvPicPr>
                  <pic:blipFill>
                    <a:blip r:embed="rId10" cstate="print"/>
                    <a:stretch>
                      <a:fillRect/>
                    </a:stretch>
                  </pic:blipFill>
                  <pic:spPr>
                    <a:xfrm>
                      <a:off x="0" y="0"/>
                      <a:ext cx="5268595" cy="547052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D174ED" w:rsidRDefault="00D174E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D174ED">
        <w:rPr>
          <w:rFonts w:ascii="黑体" w:eastAsia="黑体" w:hAnsi="黑体" w:cs="黑体" w:hint="eastAsia"/>
          <w:b/>
          <w:bCs/>
          <w:sz w:val="36"/>
          <w:szCs w:val="36"/>
        </w:rPr>
        <w:t>药品经营许可证核发、换发（零售）</w:t>
      </w:r>
    </w:p>
    <w:p w:rsidR="001F4363" w:rsidRPr="00D174ED" w:rsidRDefault="001F4363">
      <w:pPr>
        <w:spacing w:line="460" w:lineRule="exact"/>
        <w:jc w:val="center"/>
        <w:rPr>
          <w:rFonts w:ascii="黑体" w:eastAsia="黑体" w:hAnsi="黑体" w:cs="黑体"/>
          <w:b/>
          <w:bCs/>
          <w:sz w:val="36"/>
          <w:szCs w:val="36"/>
        </w:rPr>
      </w:pPr>
    </w:p>
    <w:p w:rsidR="00775BFB" w:rsidRDefault="004459A4">
      <w:pPr>
        <w:numPr>
          <w:ilvl w:val="0"/>
          <w:numId w:val="15"/>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2600-A-01100-140800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jc w:val="lef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《中华人民共和国药品管理法》第五十一条、《</w:t>
      </w:r>
      <w:r>
        <w:rPr>
          <w:rStyle w:val="a4"/>
          <w:rFonts w:asciiTheme="minorEastAsia" w:hAnsiTheme="minorEastAsia" w:cstheme="minorEastAsia" w:hint="eastAsia"/>
          <w:b w:val="0"/>
          <w:color w:val="333333"/>
          <w:spacing w:val="8"/>
          <w:sz w:val="28"/>
          <w:szCs w:val="28"/>
          <w:shd w:val="clear" w:color="auto" w:fill="FFFFFF"/>
        </w:rPr>
        <w:t>中华人民共和国药品管理法实施条例</w:t>
      </w:r>
      <w:r>
        <w:rPr>
          <w:rFonts w:asciiTheme="minorEastAsia" w:hAnsiTheme="minorEastAsia" w:cstheme="minorEastAsia" w:hint="eastAsia"/>
          <w:sz w:val="28"/>
          <w:szCs w:val="28"/>
          <w:shd w:val="clear" w:color="auto" w:fill="FFFFFF"/>
        </w:rPr>
        <w:t>》第十二条。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从事药品经营活动应当具备以下条件:</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（一）有依法经过资格认定的药师或者其他药学技术人员；</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（二）有与所经营药品相适应的营业场所、设备、仓储设施和卫生环境；</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（三）有与所经营药品相适应的质量管理机构或者人员；</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lastRenderedPageBreak/>
        <w:t>（四）有保证药品质量的规章制度，并符合国务院药品监督管理部门依据本法制定的药品经营质量管理规范要求。</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从事药品经营活动，应当遵守药品经营质量管理规范，建立健全药品经营质量管理体系，保证药品经营全过程持续符合法定要求。</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国家鼓励、引导药品零售连锁经营。从事药品零售连锁经营活动的企业总部，应当建立统一的质量管理制度，对所属零售企业的经营活动履行管理责任。</w:t>
      </w:r>
    </w:p>
    <w:p w:rsidR="00775BFB" w:rsidRDefault="004459A4">
      <w:pPr>
        <w:pStyle w:val="a3"/>
        <w:widowControl/>
        <w:shd w:val="clear" w:color="auto" w:fill="FFFFFF"/>
        <w:spacing w:beforeAutospacing="0" w:afterAutospacing="0"/>
        <w:ind w:firstLineChars="200" w:firstLine="560"/>
        <w:rPr>
          <w:rFonts w:ascii="宋体" w:eastAsia="宋体" w:hAnsi="宋体" w:cs="宋体"/>
          <w:color w:val="333333"/>
          <w:sz w:val="28"/>
          <w:szCs w:val="28"/>
        </w:rPr>
      </w:pPr>
      <w:r>
        <w:rPr>
          <w:rFonts w:ascii="宋体" w:eastAsia="宋体" w:hAnsi="宋体" w:cs="宋体" w:hint="eastAsia"/>
          <w:color w:val="333333"/>
          <w:sz w:val="28"/>
          <w:szCs w:val="28"/>
          <w:shd w:val="clear" w:color="auto" w:fill="FFFFFF"/>
        </w:rPr>
        <w:t>药品经营企业的法定代表人、主要负责人对本企业的药品经营活动全面负责。</w:t>
      </w:r>
    </w:p>
    <w:p w:rsidR="00775BFB" w:rsidRDefault="004459A4">
      <w:pPr>
        <w:numPr>
          <w:ilvl w:val="0"/>
          <w:numId w:val="16"/>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申办材料</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（一）药品经营许可证申请表；</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（二）营业执照（可联网核查）；</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（三）拟办企业组织机构情况；</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（四）拟办企业法定代表人、企业负责人、质量负责人、质量管理部门负责人学历证明原件、复印件及个人简历；</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（五）执业药师或药学技术人员资格证书（证明文件）及聘书或任命文件；</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（六）拟经营药品的范围；</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（七）拟办企业质量管理文件及陈列、仓储的设施设备目录；</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（八）拟设营业场所、设施设备、仓储地址及周边卫生环境等情况，仓库平面布置图及房屋产权或使用权证明。</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申请人应当对其申请材料全部内容的真实性负责。</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lastRenderedPageBreak/>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30个工作日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9个工作日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办理进程和结果查询</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71135" cy="5677535"/>
            <wp:effectExtent l="0" t="0" r="5715" b="18415"/>
            <wp:docPr id="4" name="图片 4" descr="药品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药品新"/>
                    <pic:cNvPicPr>
                      <a:picLocks noChangeAspect="1"/>
                    </pic:cNvPicPr>
                  </pic:nvPicPr>
                  <pic:blipFill>
                    <a:blip r:embed="rId11" cstate="print"/>
                    <a:stretch>
                      <a:fillRect/>
                    </a:stretch>
                  </pic:blipFill>
                  <pic:spPr>
                    <a:xfrm>
                      <a:off x="0" y="0"/>
                      <a:ext cx="5271135" cy="567753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53148D">
        <w:rPr>
          <w:rFonts w:ascii="黑体" w:eastAsia="黑体" w:hAnsi="黑体" w:cs="黑体" w:hint="eastAsia"/>
          <w:b/>
          <w:bCs/>
          <w:sz w:val="36"/>
          <w:szCs w:val="36"/>
        </w:rPr>
        <w:t>药品经营许可证变更、补证（零售）</w:t>
      </w:r>
    </w:p>
    <w:p w:rsidR="001F4363" w:rsidRPr="0053148D" w:rsidRDefault="001F4363">
      <w:pPr>
        <w:spacing w:line="460" w:lineRule="exact"/>
        <w:jc w:val="center"/>
        <w:rPr>
          <w:rFonts w:ascii="黑体" w:eastAsia="黑体" w:hAnsi="黑体" w:cs="黑体"/>
          <w:b/>
          <w:bCs/>
          <w:sz w:val="36"/>
          <w:szCs w:val="36"/>
        </w:rPr>
      </w:pPr>
    </w:p>
    <w:p w:rsidR="00775BFB" w:rsidRDefault="004459A4">
      <w:pPr>
        <w:numPr>
          <w:ilvl w:val="0"/>
          <w:numId w:val="17"/>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2600-A-01100-14080</w:t>
      </w:r>
      <w:r>
        <w:rPr>
          <w:rFonts w:ascii="微软雅黑" w:eastAsia="微软雅黑" w:hAnsi="微软雅黑" w:cs="微软雅黑" w:hint="eastAsia"/>
          <w:color w:val="444444"/>
          <w:sz w:val="22"/>
          <w:szCs w:val="22"/>
          <w:shd w:val="clear" w:color="auto" w:fill="FFFFFF"/>
        </w:rPr>
        <w:t>1</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《中华人民共和国药品管理法》第五十一条、《</w:t>
      </w:r>
      <w:r>
        <w:rPr>
          <w:rStyle w:val="a4"/>
          <w:rFonts w:ascii="PingFang SC" w:eastAsia="PingFang SC" w:hAnsi="PingFang SC" w:cs="PingFang SC"/>
          <w:b w:val="0"/>
          <w:bCs/>
          <w:color w:val="333333"/>
          <w:spacing w:val="8"/>
          <w:sz w:val="28"/>
          <w:szCs w:val="28"/>
          <w:shd w:val="clear" w:color="auto" w:fill="FFFFFF"/>
        </w:rPr>
        <w:t>中华人民共和国药品管理法实施条例</w:t>
      </w:r>
      <w:r>
        <w:rPr>
          <w:rFonts w:ascii="宋体" w:eastAsia="宋体" w:hAnsi="宋体" w:cs="宋体" w:hint="eastAsia"/>
          <w:bCs/>
          <w:sz w:val="28"/>
          <w:szCs w:val="28"/>
          <w:shd w:val="clear" w:color="auto" w:fill="FFFFFF"/>
        </w:rPr>
        <w:t>》</w:t>
      </w:r>
      <w:r>
        <w:rPr>
          <w:rFonts w:ascii="宋体" w:eastAsia="宋体" w:hAnsi="宋体" w:cs="宋体" w:hint="eastAsia"/>
          <w:sz w:val="28"/>
          <w:szCs w:val="28"/>
          <w:shd w:val="clear" w:color="auto" w:fill="FFFFFF"/>
        </w:rPr>
        <w:t>第十二条。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药品经营企业变更许可事项的，应当在原许可事项发生变更30日前，向原发证机关申请《药品经营许可证》变更登记。未经批准，不得变更许可事项。申请许可事项变更的，由原发证机关按照本办法规定的药品经营企业许可相关条件审核合格后，方可办理变更手续。</w:t>
      </w:r>
    </w:p>
    <w:p w:rsidR="00775BFB" w:rsidRDefault="004459A4">
      <w:pPr>
        <w:pStyle w:val="a3"/>
        <w:widowControl/>
        <w:spacing w:beforeAutospacing="0" w:afterAutospacing="0" w:line="405" w:lineRule="atLeast"/>
        <w:ind w:firstLine="420"/>
        <w:rPr>
          <w:rFonts w:ascii="宋体" w:eastAsia="宋体" w:hAnsi="宋体" w:cs="宋体"/>
          <w:color w:val="000000"/>
          <w:sz w:val="21"/>
          <w:szCs w:val="21"/>
          <w:shd w:val="clear" w:color="auto" w:fill="FFFFFF"/>
        </w:rPr>
      </w:pPr>
      <w:r>
        <w:rPr>
          <w:rFonts w:ascii="宋体" w:eastAsia="宋体" w:hAnsi="宋体" w:cs="宋体" w:hint="eastAsia"/>
          <w:color w:val="000000"/>
          <w:sz w:val="21"/>
          <w:szCs w:val="21"/>
          <w:shd w:val="clear" w:color="auto" w:fill="FFFFFF"/>
        </w:rPr>
        <w:t>药品经营企业变更企业名称（名称）、社会信用代码（身份证号码）、法定代表人（负责人）、注册地址等登记事项的，应当在市场监管部门核准变更后30日内，向原发证机关申请《药品经营许可证》变更登记。</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t>【其他许可变更】企业分立、合并、改变经营方式、跨原管辖地迁移，按照本办法的规定重新办理《药品经营许可证》。</w:t>
      </w:r>
    </w:p>
    <w:p w:rsidR="00775BFB" w:rsidRDefault="004459A4">
      <w:pPr>
        <w:pStyle w:val="a3"/>
        <w:widowControl/>
        <w:spacing w:beforeAutospacing="0" w:afterAutospacing="0" w:line="405" w:lineRule="atLeast"/>
        <w:ind w:firstLine="420"/>
        <w:rPr>
          <w:rFonts w:hint="eastAsia"/>
        </w:rPr>
      </w:pPr>
      <w:r>
        <w:rPr>
          <w:rFonts w:ascii="宋体" w:eastAsia="宋体" w:hAnsi="宋体" w:cs="宋体" w:hint="eastAsia"/>
          <w:color w:val="000000"/>
          <w:sz w:val="21"/>
          <w:szCs w:val="21"/>
          <w:shd w:val="clear" w:color="auto" w:fill="FFFFFF"/>
        </w:rPr>
        <w:lastRenderedPageBreak/>
        <w:t>药品零售连锁企业收购、兼并其他药品零售企业时，如实际经营地址、许可条件未发生变化的，可按变更《药品经营许可证》办理。</w:t>
      </w:r>
    </w:p>
    <w:p w:rsidR="00775BFB" w:rsidRDefault="00775BFB">
      <w:pPr>
        <w:pStyle w:val="a3"/>
        <w:widowControl/>
        <w:spacing w:beforeAutospacing="0" w:afterAutospacing="0" w:line="405" w:lineRule="atLeast"/>
        <w:ind w:firstLine="420"/>
        <w:rPr>
          <w:rFonts w:ascii="宋体" w:eastAsia="宋体" w:hAnsi="宋体" w:cs="宋体"/>
          <w:color w:val="000000"/>
          <w:sz w:val="21"/>
          <w:szCs w:val="21"/>
          <w:shd w:val="clear" w:color="auto" w:fill="FFFFFF"/>
        </w:rPr>
      </w:pPr>
      <w:bookmarkStart w:id="0" w:name="_GoBack"/>
      <w:bookmarkEnd w:id="0"/>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18"/>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药品经营许可证变更申请表（零售）；   </w:t>
      </w:r>
    </w:p>
    <w:p w:rsidR="00775BFB" w:rsidRDefault="004459A4">
      <w:pPr>
        <w:numPr>
          <w:ilvl w:val="0"/>
          <w:numId w:val="18"/>
        </w:num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变更事项所需的材料（变更经营范围、注册地址应提交新地址平面布置图及房屋产权证明，企业经营设施设备表，变更经营范围说明（涉及人员特殊要求的，需提供相关人员资质）；变更企业法定代表人或负责人、质量管理人员应提交公司及法人签署的变更决议书，变更人员的学历、职业资格或职称证明；变更名称的需递交营业执照。</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15个工作日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7个工作日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lastRenderedPageBreak/>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drawing>
          <wp:inline distT="0" distB="0" distL="114300" distR="114300">
            <wp:extent cx="5272405" cy="5539105"/>
            <wp:effectExtent l="0" t="0" r="4445" b="4445"/>
            <wp:docPr id="6" name="图片 6" descr="药品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药品变"/>
                    <pic:cNvPicPr>
                      <a:picLocks noChangeAspect="1"/>
                    </pic:cNvPicPr>
                  </pic:nvPicPr>
                  <pic:blipFill>
                    <a:blip r:embed="rId12" cstate="print"/>
                    <a:stretch>
                      <a:fillRect/>
                    </a:stretch>
                  </pic:blipFill>
                  <pic:spPr>
                    <a:xfrm>
                      <a:off x="0" y="0"/>
                      <a:ext cx="5272405" cy="553910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775BFB" w:rsidRPr="001F4363" w:rsidRDefault="001F4363" w:rsidP="001F4363">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53148D">
        <w:rPr>
          <w:rFonts w:ascii="黑体" w:eastAsia="黑体" w:hAnsi="黑体" w:cs="黑体" w:hint="eastAsia"/>
          <w:b/>
          <w:bCs/>
          <w:sz w:val="36"/>
          <w:szCs w:val="36"/>
        </w:rPr>
        <w:t>医疗用毒性药品零售企业批准</w:t>
      </w:r>
    </w:p>
    <w:p w:rsidR="001F4363" w:rsidRPr="0053148D" w:rsidRDefault="001F4363">
      <w:pPr>
        <w:spacing w:line="460" w:lineRule="exact"/>
        <w:jc w:val="center"/>
        <w:rPr>
          <w:rFonts w:ascii="黑体" w:eastAsia="黑体" w:hAnsi="黑体" w:cs="黑体"/>
          <w:b/>
          <w:bCs/>
          <w:sz w:val="36"/>
          <w:szCs w:val="36"/>
        </w:rPr>
      </w:pPr>
    </w:p>
    <w:p w:rsidR="00775BFB" w:rsidRDefault="004459A4">
      <w:pPr>
        <w:numPr>
          <w:ilvl w:val="0"/>
          <w:numId w:val="19"/>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775BFB">
      <w:pPr>
        <w:jc w:val="left"/>
        <w:rPr>
          <w:rFonts w:asciiTheme="majorEastAsia" w:eastAsiaTheme="majorEastAsia" w:hAnsiTheme="majorEastAsia" w:cstheme="majorEastAsia"/>
          <w:b/>
          <w:bCs/>
          <w:sz w:val="28"/>
          <w:szCs w:val="36"/>
        </w:rPr>
      </w:pP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46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《中华人民共和国药品管理法》《医疗用毒性药品管理办法》（国务</w:t>
      </w:r>
    </w:p>
    <w:p w:rsidR="00775BFB" w:rsidRDefault="004459A4">
      <w:pPr>
        <w:spacing w:line="460" w:lineRule="exact"/>
        <w:ind w:left="1400" w:hangingChars="500" w:hanging="140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院令第23号）第五条；《国务院关于第五批取消和下放管理层级行</w:t>
      </w:r>
    </w:p>
    <w:p w:rsidR="00775BFB" w:rsidRDefault="004459A4">
      <w:pPr>
        <w:spacing w:line="460" w:lineRule="exact"/>
        <w:ind w:left="1400" w:hangingChars="500" w:hanging="1400"/>
        <w:rPr>
          <w:rFonts w:ascii="宋体" w:eastAsia="宋体" w:hAnsi="宋体" w:cs="宋体"/>
          <w:sz w:val="24"/>
          <w:shd w:val="clear" w:color="auto" w:fill="FFFFFF"/>
        </w:rPr>
      </w:pPr>
      <w:r>
        <w:rPr>
          <w:rFonts w:ascii="宋体" w:eastAsia="宋体" w:hAnsi="宋体" w:cs="宋体" w:hint="eastAsia"/>
          <w:sz w:val="28"/>
          <w:szCs w:val="28"/>
          <w:shd w:val="clear" w:color="auto" w:fill="FFFFFF"/>
        </w:rPr>
        <w:t>政审批项目的决定》（国发〔2010〕21号）第71项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ind w:firstLineChars="200" w:firstLine="560"/>
        <w:jc w:val="left"/>
        <w:rPr>
          <w:rFonts w:ascii="Arial" w:eastAsia="宋体" w:hAnsi="Arial" w:cs="Arial"/>
          <w:color w:val="333333"/>
          <w:sz w:val="28"/>
          <w:szCs w:val="28"/>
          <w:shd w:val="clear" w:color="auto" w:fill="FFFFFF"/>
        </w:rPr>
      </w:pPr>
      <w:r>
        <w:rPr>
          <w:rFonts w:ascii="Arial" w:eastAsia="宋体" w:hAnsi="Arial" w:cs="Arial"/>
          <w:color w:val="333333"/>
          <w:sz w:val="28"/>
          <w:szCs w:val="28"/>
          <w:shd w:val="clear" w:color="auto" w:fill="FFFFFF"/>
        </w:rPr>
        <w:t>毒性药品年度生产、收购、供应和配制计划，由省、自治区、直辖市医药管理部门根据医疗需要制定，经省、自治区、直辖市卫生行政部门审核后，由医药管理部门下达给指定的毒性药品生产、收购、供应单位，并抄报卫生部、国家医药管理局和国家中医药管理局。生</w:t>
      </w:r>
      <w:r>
        <w:rPr>
          <w:rFonts w:ascii="Arial" w:eastAsia="宋体" w:hAnsi="Arial" w:cs="Arial"/>
          <w:color w:val="333333"/>
          <w:sz w:val="28"/>
          <w:szCs w:val="28"/>
          <w:shd w:val="clear" w:color="auto" w:fill="FFFFFF"/>
        </w:rPr>
        <w:lastRenderedPageBreak/>
        <w:t>产单位不得擅自改变生产计划，自行销售。</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书面申请(包括申请单位的基本情况，人员、场地、设施、设备、</w:t>
      </w:r>
    </w:p>
    <w:p w:rsidR="00775BFB" w:rsidRDefault="004459A4">
      <w:pPr>
        <w:spacing w:line="460" w:lineRule="exact"/>
        <w:ind w:firstLineChars="100" w:firstLine="28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 xml:space="preserve">仓储、准备经营品种、规格、批准文号、数量、用途等加盖企业公章）。申报人不是法人或负责人时，应当提交《委托授权书》。 </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《药品经营许可证》、GSP证书复印件及相关证明性文件；营业</w:t>
      </w:r>
    </w:p>
    <w:p w:rsidR="00775BFB" w:rsidRDefault="004459A4" w:rsidP="00D174ED">
      <w:pPr>
        <w:spacing w:line="460" w:lineRule="exact"/>
        <w:ind w:leftChars="-286" w:left="-601" w:firstLineChars="300" w:firstLine="84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执照复印件。</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经营医疗用毒性药品必要性说明。</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仓储设施、运输、安全保卫设施及其布局图。</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相应采购、运输、验收、贮存、保管、销售、出入库、退货、</w:t>
      </w:r>
    </w:p>
    <w:p w:rsidR="00775BFB" w:rsidRDefault="004459A4" w:rsidP="00D174ED">
      <w:pPr>
        <w:spacing w:line="460" w:lineRule="exact"/>
        <w:ind w:leftChars="-286" w:left="-601" w:firstLineChars="300" w:firstLine="84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安全保卫管理制度。</w:t>
      </w:r>
    </w:p>
    <w:p w:rsidR="00775BFB" w:rsidRDefault="004459A4">
      <w:pPr>
        <w:numPr>
          <w:ilvl w:val="0"/>
          <w:numId w:val="20"/>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申报材料真实性声明:</w:t>
      </w:r>
    </w:p>
    <w:p w:rsidR="00775BFB" w:rsidRDefault="004459A4" w:rsidP="00D174ED">
      <w:pPr>
        <w:spacing w:line="460" w:lineRule="exact"/>
        <w:ind w:leftChars="-286" w:left="-601" w:firstLineChars="400" w:firstLine="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⑴所提交的申请材料清单,</w:t>
      </w:r>
    </w:p>
    <w:p w:rsidR="00775BFB" w:rsidRDefault="004459A4" w:rsidP="00D174ED">
      <w:pPr>
        <w:spacing w:line="460" w:lineRule="exact"/>
        <w:ind w:leftChars="-286" w:left="-601" w:firstLineChars="400" w:firstLine="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⑵企业承担相应法律责任的承诺。</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10个工作日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lastRenderedPageBreak/>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numPr>
          <w:ilvl w:val="0"/>
          <w:numId w:val="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办理进程和结果查询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73040" cy="5559425"/>
            <wp:effectExtent l="0" t="0" r="3810" b="3175"/>
            <wp:docPr id="9" name="图片 9" descr="医疗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医疗毒"/>
                    <pic:cNvPicPr>
                      <a:picLocks noChangeAspect="1"/>
                    </pic:cNvPicPr>
                  </pic:nvPicPr>
                  <pic:blipFill>
                    <a:blip r:embed="rId13" cstate="print"/>
                    <a:stretch>
                      <a:fillRect/>
                    </a:stretch>
                  </pic:blipFill>
                  <pic:spPr>
                    <a:xfrm>
                      <a:off x="0" y="0"/>
                      <a:ext cx="5273040" cy="555942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53148D">
        <w:rPr>
          <w:rFonts w:ascii="黑体" w:eastAsia="黑体" w:hAnsi="黑体" w:cs="黑体" w:hint="eastAsia"/>
          <w:b/>
          <w:bCs/>
          <w:sz w:val="36"/>
          <w:szCs w:val="36"/>
        </w:rPr>
        <w:t>麻醉药品、第一类精神药品邮寄证明核发</w:t>
      </w:r>
    </w:p>
    <w:p w:rsidR="001F4363" w:rsidRPr="0053148D" w:rsidRDefault="001F4363">
      <w:pPr>
        <w:spacing w:line="460" w:lineRule="exact"/>
        <w:jc w:val="center"/>
        <w:rPr>
          <w:rFonts w:ascii="黑体" w:eastAsia="黑体" w:hAnsi="黑体" w:cs="黑体"/>
          <w:b/>
          <w:bCs/>
          <w:sz w:val="36"/>
          <w:szCs w:val="36"/>
        </w:rPr>
      </w:pPr>
    </w:p>
    <w:p w:rsidR="00775BFB" w:rsidRDefault="004459A4">
      <w:pPr>
        <w:numPr>
          <w:ilvl w:val="0"/>
          <w:numId w:val="21"/>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2800-A-02900-140800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460" w:lineRule="exact"/>
        <w:ind w:left="1400" w:hangingChars="500" w:hanging="140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《中华人民共和国药品管理法》《麻醉和精神药品管理条例》（国务</w:t>
      </w:r>
    </w:p>
    <w:p w:rsidR="00775BFB" w:rsidRDefault="004459A4">
      <w:pPr>
        <w:spacing w:line="460" w:lineRule="exact"/>
        <w:ind w:left="1400" w:hangingChars="500" w:hanging="1400"/>
        <w:rPr>
          <w:rFonts w:ascii="宋体" w:eastAsia="宋体" w:hAnsi="宋体" w:cs="宋体"/>
          <w:sz w:val="28"/>
          <w:szCs w:val="28"/>
        </w:rPr>
      </w:pPr>
      <w:r>
        <w:rPr>
          <w:rFonts w:ascii="宋体" w:eastAsia="宋体" w:hAnsi="宋体" w:cs="宋体" w:hint="eastAsia"/>
          <w:sz w:val="28"/>
          <w:szCs w:val="28"/>
          <w:shd w:val="clear" w:color="auto" w:fill="FFFFFF"/>
        </w:rPr>
        <w:t>院令第442号）第五十四条</w:t>
      </w:r>
      <w:r>
        <w:rPr>
          <w:rFonts w:ascii="宋体" w:eastAsia="宋体" w:hAnsi="宋体" w:cs="宋体" w:hint="eastAsia"/>
          <w:sz w:val="28"/>
          <w:szCs w:val="28"/>
        </w:rPr>
        <w:t>《麻醉药品和精神药品邮寄管理办法》（国</w:t>
      </w:r>
    </w:p>
    <w:p w:rsidR="00775BFB" w:rsidRDefault="004459A4">
      <w:pPr>
        <w:spacing w:line="460" w:lineRule="exact"/>
        <w:ind w:left="1400" w:hangingChars="500" w:hanging="1400"/>
        <w:rPr>
          <w:rFonts w:ascii="宋体" w:eastAsia="宋体" w:hAnsi="宋体" w:cs="宋体"/>
          <w:sz w:val="24"/>
          <w:shd w:val="clear" w:color="auto" w:fill="FFFFFF"/>
        </w:rPr>
      </w:pPr>
      <w:r>
        <w:rPr>
          <w:rFonts w:ascii="宋体" w:eastAsia="宋体" w:hAnsi="宋体" w:cs="宋体" w:hint="eastAsia"/>
          <w:sz w:val="28"/>
          <w:szCs w:val="28"/>
        </w:rPr>
        <w:t>食药监安〔2005〕498号）第三条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widowControl/>
        <w:shd w:val="clear" w:color="auto" w:fill="FFFFFF"/>
        <w:spacing w:before="100" w:after="100" w:line="450" w:lineRule="atLeast"/>
        <w:ind w:firstLineChars="200" w:firstLine="560"/>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邮寄麻醉药品和精神药品，寄件人应当提交所在地省、自治区、直辖市人民政府药品监督管理部门出具的准予邮寄证明。邮政营业机构应当查验、收存准予邮寄证明;没有准予邮寄证明的，邮政营业机构不得收寄。</w:t>
      </w:r>
    </w:p>
    <w:p w:rsidR="00775BFB" w:rsidRDefault="004459A4">
      <w:pPr>
        <w:widowControl/>
        <w:shd w:val="clear" w:color="auto" w:fill="FFFFFF"/>
        <w:spacing w:before="100" w:after="100" w:line="450" w:lineRule="atLeast"/>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lastRenderedPageBreak/>
        <w:t xml:space="preserve">　　省、自治区、直辖市邮政主管部门指定符合安全保障条件的邮政营业机构负责收寄麻醉药品和精神药品。邮政营业机构收寄麻醉药品和精神药品，应当依法对收寄的麻醉药品和精神药品予以查验。</w:t>
      </w:r>
    </w:p>
    <w:p w:rsidR="00775BFB" w:rsidRDefault="004459A4">
      <w:pPr>
        <w:widowControl/>
        <w:shd w:val="clear" w:color="auto" w:fill="FFFFFF"/>
        <w:spacing w:before="100" w:after="100" w:line="450" w:lineRule="atLeast"/>
        <w:jc w:val="left"/>
        <w:rPr>
          <w:rFonts w:ascii="宋体" w:eastAsia="宋体" w:hAnsi="宋体" w:cs="宋体"/>
          <w:color w:val="333333"/>
          <w:sz w:val="28"/>
          <w:szCs w:val="28"/>
        </w:rPr>
      </w:pPr>
      <w:r>
        <w:rPr>
          <w:rFonts w:ascii="宋体" w:eastAsia="宋体" w:hAnsi="宋体" w:cs="宋体" w:hint="eastAsia"/>
          <w:color w:val="333333"/>
          <w:kern w:val="0"/>
          <w:sz w:val="28"/>
          <w:szCs w:val="28"/>
          <w:shd w:val="clear" w:color="auto" w:fill="FFFFFF"/>
        </w:rPr>
        <w:t xml:space="preserve">　　邮寄麻醉药品和精神药品的具体管理办法，由国务院药品监督管理部门会同国务院邮政主管部门制定。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22"/>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麻醉药品、精神药品邮寄证明书申请表；经办人身份证明、法</w:t>
      </w:r>
    </w:p>
    <w:p w:rsidR="00775BFB" w:rsidRDefault="004459A4" w:rsidP="00D174ED">
      <w:pPr>
        <w:spacing w:line="460" w:lineRule="exact"/>
        <w:ind w:leftChars="-286" w:left="-601" w:firstLineChars="300" w:firstLine="84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人委托书。</w:t>
      </w:r>
    </w:p>
    <w:p w:rsidR="00775BFB" w:rsidRDefault="004459A4">
      <w:pPr>
        <w:numPr>
          <w:ilvl w:val="0"/>
          <w:numId w:val="22"/>
        </w:numPr>
        <w:spacing w:line="460" w:lineRule="exact"/>
        <w:ind w:leftChars="114" w:left="1359" w:hangingChars="400" w:hanging="112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加盖单位公章的《药品生产许可证》或《药品经营许可证》或</w:t>
      </w:r>
    </w:p>
    <w:p w:rsidR="00775BFB" w:rsidRDefault="004459A4" w:rsidP="00D174ED">
      <w:pPr>
        <w:spacing w:line="460" w:lineRule="exact"/>
        <w:ind w:leftChars="-286" w:left="-601" w:firstLineChars="300" w:firstLine="840"/>
        <w:rPr>
          <w:rFonts w:ascii="宋体" w:eastAsia="宋体" w:hAnsi="宋体" w:cs="宋体"/>
          <w:sz w:val="20"/>
          <w:szCs w:val="20"/>
        </w:rPr>
      </w:pPr>
      <w:r>
        <w:rPr>
          <w:rFonts w:ascii="宋体" w:eastAsia="宋体" w:hAnsi="宋体" w:cs="宋体" w:hint="eastAsia"/>
          <w:sz w:val="28"/>
          <w:szCs w:val="28"/>
          <w:shd w:val="clear" w:color="auto" w:fill="FFFFFF"/>
        </w:rPr>
        <w:t>登记证书复印件。</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751"/>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sz w:val="22"/>
                <w:szCs w:val="22"/>
              </w:rPr>
              <w:t>即时</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sz w:val="22"/>
                <w:szCs w:val="22"/>
              </w:rPr>
              <w:t>即时</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宋体" w:eastAsia="宋体" w:hAnsi="宋体" w:cs="宋体"/>
          <w:sz w:val="28"/>
          <w:szCs w:val="28"/>
        </w:rPr>
      </w:pPr>
      <w:r>
        <w:rPr>
          <w:rFonts w:ascii="宋体" w:eastAsia="宋体" w:hAnsi="宋体" w:cs="宋体"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lastRenderedPageBreak/>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drawing>
          <wp:inline distT="0" distB="0" distL="114300" distR="114300">
            <wp:extent cx="5269865" cy="5114290"/>
            <wp:effectExtent l="0" t="0" r="6985" b="10160"/>
            <wp:docPr id="10" name="图片 10" descr="邮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邮寄"/>
                    <pic:cNvPicPr>
                      <a:picLocks noChangeAspect="1"/>
                    </pic:cNvPicPr>
                  </pic:nvPicPr>
                  <pic:blipFill>
                    <a:blip r:embed="rId14" cstate="print"/>
                    <a:stretch>
                      <a:fillRect/>
                    </a:stretch>
                  </pic:blipFill>
                  <pic:spPr>
                    <a:xfrm>
                      <a:off x="0" y="0"/>
                      <a:ext cx="5269865" cy="5114290"/>
                    </a:xfrm>
                    <a:prstGeom prst="rect">
                      <a:avLst/>
                    </a:prstGeom>
                  </pic:spPr>
                </pic:pic>
              </a:graphicData>
            </a:graphic>
          </wp:inline>
        </w:drawing>
      </w:r>
    </w:p>
    <w:p w:rsidR="00775BFB" w:rsidRDefault="00775BFB">
      <w:pP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53148D">
        <w:rPr>
          <w:rFonts w:ascii="黑体" w:eastAsia="黑体" w:hAnsi="黑体" w:cs="黑体" w:hint="eastAsia"/>
          <w:b/>
          <w:bCs/>
          <w:sz w:val="36"/>
          <w:szCs w:val="36"/>
        </w:rPr>
        <w:t>麻醉药品、第一类精神药品运输证明核发</w:t>
      </w:r>
    </w:p>
    <w:p w:rsidR="001F4363" w:rsidRPr="0053148D" w:rsidRDefault="001F4363">
      <w:pPr>
        <w:spacing w:line="460" w:lineRule="exact"/>
        <w:jc w:val="center"/>
        <w:rPr>
          <w:rFonts w:ascii="黑体" w:eastAsia="黑体" w:hAnsi="黑体" w:cs="黑体"/>
          <w:b/>
          <w:bCs/>
          <w:sz w:val="36"/>
          <w:szCs w:val="36"/>
        </w:rPr>
      </w:pPr>
    </w:p>
    <w:p w:rsidR="00775BFB" w:rsidRDefault="004459A4">
      <w:pPr>
        <w:numPr>
          <w:ilvl w:val="0"/>
          <w:numId w:val="23"/>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ajorEastAsia" w:eastAsiaTheme="majorEastAsia" w:hAnsiTheme="majorEastAsia" w:cstheme="majorEastAsia"/>
          <w:b/>
          <w:bCs/>
          <w:sz w:val="28"/>
          <w:szCs w:val="36"/>
        </w:rPr>
      </w:pPr>
      <w:r>
        <w:rPr>
          <w:rFonts w:ascii="微软雅黑" w:eastAsia="微软雅黑" w:hAnsi="微软雅黑" w:cs="微软雅黑"/>
          <w:color w:val="444444"/>
          <w:sz w:val="22"/>
          <w:szCs w:val="22"/>
          <w:shd w:val="clear" w:color="auto" w:fill="FFFFFF"/>
        </w:rPr>
        <w:t>2800-A-03000-140800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460" w:lineRule="exact"/>
        <w:rPr>
          <w:rFonts w:ascii="宋体" w:eastAsia="宋体" w:hAnsi="宋体" w:cs="宋体"/>
          <w:sz w:val="24"/>
          <w:shd w:val="clear" w:color="auto" w:fill="FFFFFF"/>
        </w:rPr>
      </w:pPr>
      <w:r>
        <w:rPr>
          <w:rFonts w:ascii="宋体" w:eastAsia="宋体" w:hAnsi="宋体" w:cs="宋体" w:hint="eastAsia"/>
          <w:sz w:val="28"/>
          <w:szCs w:val="28"/>
          <w:shd w:val="clear" w:color="auto" w:fill="FFFFFF"/>
        </w:rPr>
        <w:t>《中华人民共和国药品管理法》《麻醉和精神药品管理条例》（国务院令第442号）</w:t>
      </w:r>
      <w:r>
        <w:rPr>
          <w:rFonts w:ascii="宋体" w:eastAsia="宋体" w:hAnsi="宋体" w:cs="宋体" w:hint="eastAsia"/>
          <w:sz w:val="28"/>
          <w:szCs w:val="28"/>
        </w:rPr>
        <w:t>第五十二条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pStyle w:val="a3"/>
        <w:widowControl/>
        <w:shd w:val="clear" w:color="auto" w:fill="FFFFFF"/>
        <w:spacing w:beforeAutospacing="0" w:after="225" w:afterAutospacing="0"/>
        <w:ind w:firstLine="420"/>
        <w:rPr>
          <w:rFonts w:ascii="宋体" w:eastAsia="宋体" w:hAnsi="宋体" w:cs="宋体"/>
          <w:kern w:val="2"/>
          <w:sz w:val="28"/>
          <w:szCs w:val="28"/>
          <w:shd w:val="clear" w:color="auto" w:fill="FFFFFF"/>
        </w:rPr>
      </w:pPr>
      <w:r>
        <w:rPr>
          <w:rFonts w:ascii="宋体" w:eastAsia="宋体" w:hAnsi="宋体" w:cs="宋体"/>
          <w:kern w:val="2"/>
          <w:sz w:val="28"/>
          <w:szCs w:val="28"/>
          <w:shd w:val="clear" w:color="auto" w:fill="FFFFFF"/>
        </w:rPr>
        <w:t>托运、承运和自行运输麻醉药品和精神药品的，应当采取安全保障措施，防止麻醉药品和精神药品在运输过程中被盗、被抢、丢失。</w:t>
      </w:r>
      <w:r>
        <w:rPr>
          <w:rFonts w:ascii="宋体" w:eastAsia="宋体" w:hAnsi="宋体" w:cs="宋体" w:hint="eastAsia"/>
          <w:kern w:val="2"/>
          <w:sz w:val="28"/>
          <w:szCs w:val="28"/>
          <w:shd w:val="clear" w:color="auto" w:fill="FFFFFF"/>
        </w:rPr>
        <w:t xml:space="preserve">  </w:t>
      </w:r>
    </w:p>
    <w:p w:rsidR="00775BFB" w:rsidRDefault="004459A4">
      <w:pPr>
        <w:pStyle w:val="a3"/>
        <w:widowControl/>
        <w:shd w:val="clear" w:color="auto" w:fill="FFFFFF"/>
        <w:spacing w:beforeAutospacing="0" w:after="225" w:afterAutospacing="0"/>
        <w:ind w:firstLine="420"/>
        <w:rPr>
          <w:rFonts w:ascii="宋体" w:eastAsia="宋体" w:hAnsi="宋体" w:cs="宋体"/>
          <w:kern w:val="2"/>
          <w:sz w:val="28"/>
          <w:szCs w:val="28"/>
          <w:shd w:val="clear" w:color="auto" w:fill="FFFFFF"/>
        </w:rPr>
      </w:pPr>
      <w:r>
        <w:rPr>
          <w:rFonts w:ascii="宋体" w:eastAsia="宋体" w:hAnsi="宋体" w:cs="宋体"/>
          <w:kern w:val="2"/>
          <w:sz w:val="28"/>
          <w:szCs w:val="28"/>
          <w:shd w:val="clear" w:color="auto" w:fill="FFFFFF"/>
        </w:rPr>
        <w:t>通过铁路运输麻醉药品和第一类精神药品的，应当使用集装箱或者铁路行李车运输，具体办法由国务院药品监督管理部门会同国务院铁路主管部门制定。</w:t>
      </w:r>
    </w:p>
    <w:p w:rsidR="00775BFB" w:rsidRDefault="004459A4">
      <w:pPr>
        <w:pStyle w:val="a3"/>
        <w:widowControl/>
        <w:shd w:val="clear" w:color="auto" w:fill="FFFFFF"/>
        <w:spacing w:beforeAutospacing="0" w:after="225" w:afterAutospacing="0"/>
        <w:ind w:firstLine="420"/>
        <w:rPr>
          <w:rFonts w:ascii="宋体" w:eastAsia="宋体" w:hAnsi="宋体" w:cs="宋体"/>
          <w:kern w:val="2"/>
          <w:sz w:val="28"/>
          <w:szCs w:val="28"/>
          <w:shd w:val="clear" w:color="auto" w:fill="FFFFFF"/>
        </w:rPr>
      </w:pPr>
      <w:r>
        <w:rPr>
          <w:rFonts w:ascii="宋体" w:eastAsia="宋体" w:hAnsi="宋体" w:cs="宋体"/>
          <w:kern w:val="2"/>
          <w:sz w:val="28"/>
          <w:szCs w:val="28"/>
          <w:shd w:val="clear" w:color="auto" w:fill="FFFFFF"/>
        </w:rPr>
        <w:lastRenderedPageBreak/>
        <w:t>没有铁路需要通过公路或者水路运输麻醉药品和第一类精神药品的，应当由专人负责押运。</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numPr>
          <w:ilvl w:val="0"/>
          <w:numId w:val="24"/>
        </w:numPr>
        <w:spacing w:line="460" w:lineRule="exact"/>
        <w:rPr>
          <w:rFonts w:ascii="宋体" w:eastAsia="宋体" w:hAnsi="宋体" w:cs="宋体"/>
          <w:sz w:val="20"/>
          <w:szCs w:val="20"/>
        </w:rPr>
      </w:pPr>
      <w:r>
        <w:rPr>
          <w:rFonts w:ascii="宋体" w:eastAsia="宋体" w:hAnsi="宋体" w:cs="宋体" w:hint="eastAsia"/>
          <w:sz w:val="28"/>
          <w:szCs w:val="28"/>
        </w:rPr>
        <w:t>《麻醉药品和第一类精神药品运输证明核发》申请表；经办人身份证明、法人委托书。2.加盖单位公章的《药品生产许可证》或《药品经营许可证》复印件。3.申请运输药品情况说明。</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窗口办理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28"/>
        </w:rPr>
      </w:pPr>
      <w:r>
        <w:rPr>
          <w:rFonts w:ascii="宋体" w:eastAsia="宋体" w:hAnsi="宋体" w:cs="宋体" w:hint="eastAsia"/>
          <w:sz w:val="28"/>
          <w:szCs w:val="28"/>
          <w:shd w:val="clear" w:color="auto" w:fill="FFFFFF"/>
        </w:rPr>
        <w:t>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sz w:val="22"/>
                <w:szCs w:val="22"/>
              </w:rPr>
              <w:t>10</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sz w:val="22"/>
                <w:szCs w:val="22"/>
              </w:rPr>
              <w:t>5</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lastRenderedPageBreak/>
        <w:t>电话查询、网络查询</w:t>
      </w:r>
    </w:p>
    <w:p w:rsidR="00775BFB" w:rsidRDefault="004459A4">
      <w:pPr>
        <w:jc w:val="left"/>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28"/>
          <w:szCs w:val="36"/>
        </w:rPr>
        <w:t>十七、办理流程图</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drawing>
          <wp:inline distT="0" distB="0" distL="114300" distR="114300">
            <wp:extent cx="5270500" cy="5474970"/>
            <wp:effectExtent l="0" t="0" r="6350" b="11430"/>
            <wp:docPr id="18" name="图片 18" descr="批注 2019-12-02 17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批注 2019-12-02 171725"/>
                    <pic:cNvPicPr>
                      <a:picLocks noChangeAspect="1"/>
                    </pic:cNvPicPr>
                  </pic:nvPicPr>
                  <pic:blipFill>
                    <a:blip r:embed="rId15" cstate="print"/>
                    <a:stretch>
                      <a:fillRect/>
                    </a:stretch>
                  </pic:blipFill>
                  <pic:spPr>
                    <a:xfrm>
                      <a:off x="0" y="0"/>
                      <a:ext cx="5270500" cy="5474970"/>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775BFB" w:rsidRPr="001F4363" w:rsidRDefault="001F4363" w:rsidP="001F4363">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pacing w:val="-8"/>
          <w:sz w:val="36"/>
          <w:szCs w:val="36"/>
        </w:rPr>
      </w:pPr>
      <w:r w:rsidRPr="0053148D">
        <w:rPr>
          <w:rFonts w:ascii="黑体" w:eastAsia="黑体" w:hAnsi="黑体" w:cs="黑体" w:hint="eastAsia"/>
          <w:b/>
          <w:bCs/>
          <w:spacing w:val="-8"/>
          <w:sz w:val="36"/>
          <w:szCs w:val="36"/>
        </w:rPr>
        <w:t>重要工业产品生产许可</w:t>
      </w:r>
    </w:p>
    <w:p w:rsidR="001F4363" w:rsidRPr="0053148D" w:rsidRDefault="001F4363">
      <w:pPr>
        <w:spacing w:line="460" w:lineRule="exact"/>
        <w:jc w:val="center"/>
        <w:rPr>
          <w:rFonts w:ascii="黑体" w:eastAsia="黑体" w:hAnsi="黑体" w:cs="黑体"/>
          <w:b/>
          <w:bCs/>
          <w:spacing w:val="-8"/>
          <w:sz w:val="36"/>
          <w:szCs w:val="36"/>
        </w:rPr>
      </w:pPr>
    </w:p>
    <w:p w:rsidR="00775BFB" w:rsidRDefault="004459A4">
      <w:pPr>
        <w:numPr>
          <w:ilvl w:val="0"/>
          <w:numId w:val="25"/>
        </w:num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事项编码</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2600-A-01500-140800</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二、实施部门</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行政审批科</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三、事项类别</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行政许可</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四、适用范围</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运城市</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五、设立依据</w:t>
      </w:r>
    </w:p>
    <w:p w:rsidR="00775BFB" w:rsidRDefault="004459A4">
      <w:pPr>
        <w:spacing w:line="360" w:lineRule="auto"/>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《中华人民共和国工业生产许可证管理条例》第二条；第三条；第六十八条；《中华人民共和国食品安全法》第四十一条</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六、办理条件</w:t>
      </w:r>
    </w:p>
    <w:p w:rsidR="00775BFB" w:rsidRDefault="004459A4">
      <w:pPr>
        <w:numPr>
          <w:ilvl w:val="0"/>
          <w:numId w:val="26"/>
        </w:numPr>
        <w:spacing w:line="360" w:lineRule="auto"/>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有营业执照</w:t>
      </w:r>
      <w:r>
        <w:rPr>
          <w:rFonts w:asciiTheme="minorEastAsia" w:hAnsiTheme="minorEastAsia" w:cstheme="minorEastAsia" w:hint="eastAsia"/>
          <w:color w:val="333333"/>
          <w:sz w:val="28"/>
          <w:szCs w:val="28"/>
          <w:shd w:val="clear" w:color="auto" w:fill="FFFFFF"/>
        </w:rPr>
        <w:br/>
        <w:t>2、有与所生产产品相适应的专业技术人员</w:t>
      </w:r>
      <w:r>
        <w:rPr>
          <w:rFonts w:asciiTheme="minorEastAsia" w:hAnsiTheme="minorEastAsia" w:cstheme="minorEastAsia" w:hint="eastAsia"/>
          <w:color w:val="333333"/>
          <w:sz w:val="28"/>
          <w:szCs w:val="28"/>
          <w:shd w:val="clear" w:color="auto" w:fill="FFFFFF"/>
        </w:rPr>
        <w:br/>
        <w:t>3、有与所生产产品相适应的生产条件和检验检疫手段；</w:t>
      </w:r>
      <w:r>
        <w:rPr>
          <w:rFonts w:asciiTheme="minorEastAsia" w:hAnsiTheme="minorEastAsia" w:cstheme="minorEastAsia" w:hint="eastAsia"/>
          <w:color w:val="333333"/>
          <w:sz w:val="28"/>
          <w:szCs w:val="28"/>
          <w:shd w:val="clear" w:color="auto" w:fill="FFFFFF"/>
        </w:rPr>
        <w:br/>
        <w:t>4、有与所生产产品相适应的技术文件和工艺文件</w:t>
      </w:r>
      <w:r>
        <w:rPr>
          <w:rFonts w:asciiTheme="minorEastAsia" w:hAnsiTheme="minorEastAsia" w:cstheme="minorEastAsia" w:hint="eastAsia"/>
          <w:color w:val="333333"/>
          <w:sz w:val="28"/>
          <w:szCs w:val="28"/>
          <w:shd w:val="clear" w:color="auto" w:fill="FFFFFF"/>
        </w:rPr>
        <w:br/>
        <w:t>5、有健全有效的质量管理制度和责任制度</w:t>
      </w:r>
      <w:r>
        <w:rPr>
          <w:rFonts w:asciiTheme="minorEastAsia" w:hAnsiTheme="minorEastAsia" w:cstheme="minorEastAsia" w:hint="eastAsia"/>
          <w:color w:val="333333"/>
          <w:sz w:val="28"/>
          <w:szCs w:val="28"/>
          <w:shd w:val="clear" w:color="auto" w:fill="FFFFFF"/>
        </w:rPr>
        <w:br/>
      </w:r>
      <w:r>
        <w:rPr>
          <w:rFonts w:asciiTheme="minorEastAsia" w:hAnsiTheme="minorEastAsia" w:cstheme="minorEastAsia" w:hint="eastAsia"/>
          <w:color w:val="333333"/>
          <w:sz w:val="28"/>
          <w:szCs w:val="28"/>
          <w:shd w:val="clear" w:color="auto" w:fill="FFFFFF"/>
        </w:rPr>
        <w:lastRenderedPageBreak/>
        <w:t>6、产品符合有关国家标准、行业标准以及保障人体健康和人身、财产安全的要求；</w:t>
      </w:r>
      <w:r>
        <w:rPr>
          <w:rFonts w:asciiTheme="minorEastAsia" w:hAnsiTheme="minorEastAsia" w:cstheme="minorEastAsia" w:hint="eastAsia"/>
          <w:color w:val="333333"/>
          <w:sz w:val="28"/>
          <w:szCs w:val="28"/>
          <w:shd w:val="clear" w:color="auto" w:fill="FFFFFF"/>
        </w:rPr>
        <w:br/>
        <w:t>7、符合国家产业政策的规定，不存在国家明令淘汰和禁止投资建设的落后工艺、高耗能、污染环境、浪费资源的情况。</w:t>
      </w:r>
      <w:r>
        <w:rPr>
          <w:rFonts w:asciiTheme="minorEastAsia" w:hAnsiTheme="minorEastAsia" w:cstheme="minorEastAsia" w:hint="eastAsia"/>
          <w:color w:val="333333"/>
          <w:sz w:val="28"/>
          <w:szCs w:val="28"/>
          <w:shd w:val="clear" w:color="auto" w:fill="FFFFFF"/>
        </w:rPr>
        <w:br/>
        <w:t>8、法律、行政法规有其他规定的，还应当符合其规定。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七、申办材料</w:t>
      </w:r>
    </w:p>
    <w:p w:rsidR="00775BFB" w:rsidRDefault="004459A4">
      <w:pPr>
        <w:spacing w:line="460" w:lineRule="exact"/>
        <w:ind w:left="24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color w:val="333333"/>
          <w:sz w:val="28"/>
          <w:szCs w:val="28"/>
          <w:shd w:val="clear" w:color="auto" w:fill="FFFFFF"/>
        </w:rPr>
        <w:t>全国工业产品生产许可证申请单</w:t>
      </w:r>
    </w:p>
    <w:p w:rsidR="00775BFB" w:rsidRDefault="004459A4">
      <w:pPr>
        <w:spacing w:line="460" w:lineRule="exact"/>
        <w:ind w:left="24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w:t>
      </w:r>
      <w:r>
        <w:rPr>
          <w:rFonts w:asciiTheme="minorEastAsia" w:hAnsiTheme="minorEastAsia" w:cstheme="minorEastAsia" w:hint="eastAsia"/>
          <w:color w:val="333333"/>
          <w:sz w:val="28"/>
          <w:szCs w:val="28"/>
          <w:shd w:val="clear" w:color="auto" w:fill="FFFFFF"/>
        </w:rPr>
        <w:t>产品检验报告</w:t>
      </w:r>
    </w:p>
    <w:p w:rsidR="00775BFB" w:rsidRDefault="004459A4">
      <w:pPr>
        <w:spacing w:line="460" w:lineRule="exact"/>
        <w:ind w:left="24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w:t>
      </w:r>
      <w:r>
        <w:rPr>
          <w:rFonts w:asciiTheme="minorEastAsia" w:hAnsiTheme="minorEastAsia" w:cstheme="minorEastAsia" w:hint="eastAsia"/>
          <w:color w:val="333333"/>
          <w:sz w:val="28"/>
          <w:szCs w:val="28"/>
          <w:shd w:val="clear" w:color="auto" w:fill="FFFFFF"/>
        </w:rPr>
        <w:t>产业政策材料（见相关产品实施细则）</w:t>
      </w:r>
    </w:p>
    <w:p w:rsidR="00775BFB" w:rsidRDefault="004459A4">
      <w:pPr>
        <w:spacing w:line="460" w:lineRule="exact"/>
        <w:ind w:left="24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4、</w:t>
      </w:r>
      <w:r>
        <w:rPr>
          <w:rFonts w:asciiTheme="minorEastAsia" w:hAnsiTheme="minorEastAsia" w:cstheme="minorEastAsia" w:hint="eastAsia"/>
          <w:color w:val="333333"/>
          <w:sz w:val="28"/>
          <w:szCs w:val="28"/>
          <w:shd w:val="clear" w:color="auto" w:fill="FFFFFF"/>
        </w:rPr>
        <w:t>保证质量安全承诺书</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八、办理方式</w:t>
      </w:r>
    </w:p>
    <w:p w:rsidR="00775BFB" w:rsidRDefault="004459A4">
      <w:pPr>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8"/>
          <w:szCs w:val="28"/>
        </w:rPr>
        <w:t>网上办理</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九、办理流程</w:t>
      </w:r>
    </w:p>
    <w:p w:rsidR="00775BFB" w:rsidRDefault="004459A4">
      <w:pPr>
        <w:jc w:val="left"/>
        <w:rPr>
          <w:rFonts w:asciiTheme="majorEastAsia" w:eastAsiaTheme="majorEastAsia" w:hAnsiTheme="majorEastAsia" w:cstheme="majorEastAsia"/>
          <w:sz w:val="28"/>
          <w:szCs w:val="36"/>
        </w:rPr>
      </w:pPr>
      <w:r>
        <w:rPr>
          <w:rFonts w:ascii="宋体" w:eastAsia="宋体" w:hAnsi="宋体" w:cs="宋体" w:hint="eastAsia"/>
          <w:sz w:val="24"/>
          <w:shd w:val="clear" w:color="auto" w:fill="FFFFFF"/>
        </w:rPr>
        <w:t xml:space="preserve"> </w:t>
      </w:r>
      <w:r>
        <w:rPr>
          <w:rFonts w:ascii="宋体" w:eastAsia="宋体" w:hAnsi="宋体" w:cs="宋体" w:hint="eastAsia"/>
          <w:sz w:val="28"/>
          <w:szCs w:val="28"/>
          <w:shd w:val="clear" w:color="auto" w:fill="FFFFFF"/>
        </w:rPr>
        <w:t xml:space="preserve"> 受理-审查-决定</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60个工作日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微软雅黑" w:eastAsia="微软雅黑" w:hAnsi="微软雅黑" w:cs="微软雅黑"/>
                <w:color w:val="333333"/>
                <w:sz w:val="22"/>
                <w:szCs w:val="22"/>
              </w:rPr>
            </w:pPr>
            <w:r>
              <w:rPr>
                <w:rStyle w:val="a4"/>
                <w:rFonts w:ascii="微软雅黑" w:eastAsia="微软雅黑" w:hAnsi="微软雅黑" w:cs="微软雅黑" w:hint="eastAsia"/>
                <w:color w:val="333333"/>
                <w:kern w:val="0"/>
                <w:sz w:val="22"/>
                <w:szCs w:val="22"/>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微软雅黑" w:eastAsia="微软雅黑" w:hAnsi="微软雅黑" w:cs="微软雅黑"/>
                <w:color w:val="333333"/>
                <w:sz w:val="22"/>
                <w:szCs w:val="22"/>
              </w:rPr>
            </w:pPr>
            <w:r>
              <w:rPr>
                <w:rFonts w:ascii="微软雅黑" w:eastAsia="微软雅黑" w:hAnsi="微软雅黑" w:cs="微软雅黑" w:hint="eastAsia"/>
                <w:color w:val="333333"/>
                <w:kern w:val="0"/>
                <w:sz w:val="22"/>
                <w:szCs w:val="22"/>
              </w:rPr>
              <w:t>7个工作日</w:t>
            </w:r>
          </w:p>
        </w:tc>
      </w:tr>
    </w:tbl>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十一、收费依据及标准</w:t>
      </w:r>
    </w:p>
    <w:p w:rsidR="00775BFB" w:rsidRDefault="004459A4">
      <w:pPr>
        <w:jc w:val="left"/>
        <w:rPr>
          <w:rFonts w:asciiTheme="minorEastAsia" w:hAnsiTheme="minorEastAsia" w:cstheme="minorEastAsia"/>
          <w:sz w:val="24"/>
        </w:rPr>
      </w:pPr>
      <w:r>
        <w:rPr>
          <w:rFonts w:asciiTheme="minorEastAsia" w:hAnsiTheme="minorEastAsia" w:cstheme="minorEastAsia" w:hint="eastAsia"/>
          <w:color w:val="333333"/>
          <w:sz w:val="24"/>
          <w:shd w:val="clear" w:color="auto" w:fill="FFFFFF"/>
        </w:rPr>
        <w:t xml:space="preserve">  </w:t>
      </w: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十二、结果送达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十三、行政救济途径与方式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无</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十四、咨询方式</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lastRenderedPageBreak/>
        <w:t>0359-2059288</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十五、监督投诉渠道</w:t>
      </w:r>
    </w:p>
    <w:p w:rsidR="00775BFB" w:rsidRDefault="004459A4">
      <w:pPr>
        <w:jc w:val="left"/>
        <w:rPr>
          <w:rFonts w:asciiTheme="majorEastAsia" w:eastAsiaTheme="majorEastAsia" w:hAnsiTheme="majorEastAsia" w:cstheme="majorEastAsia"/>
          <w:sz w:val="28"/>
          <w:szCs w:val="36"/>
        </w:rPr>
      </w:pPr>
      <w:r>
        <w:rPr>
          <w:rFonts w:ascii="微软雅黑" w:eastAsia="微软雅黑" w:hAnsi="微软雅黑" w:cs="微软雅黑"/>
          <w:color w:val="333333"/>
          <w:sz w:val="22"/>
          <w:szCs w:val="22"/>
          <w:shd w:val="clear" w:color="auto" w:fill="FFFFFF"/>
        </w:rPr>
        <w:t>0359-2059286</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十六、办理进程和结果查询</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ajorEastAsia" w:eastAsiaTheme="majorEastAsia" w:hAnsiTheme="majorEastAsia" w:cstheme="majorEastAsia"/>
          <w:b/>
          <w:bCs/>
          <w:sz w:val="28"/>
          <w:szCs w:val="36"/>
        </w:rPr>
      </w:pPr>
      <w:r>
        <w:rPr>
          <w:rFonts w:asciiTheme="majorEastAsia" w:eastAsiaTheme="majorEastAsia" w:hAnsiTheme="majorEastAsia" w:cstheme="majorEastAsia" w:hint="eastAsia"/>
          <w:b/>
          <w:bCs/>
          <w:sz w:val="28"/>
          <w:szCs w:val="36"/>
        </w:rPr>
        <w:t>十七、办理流程图</w:t>
      </w:r>
    </w:p>
    <w:p w:rsidR="00775BFB" w:rsidRDefault="00775BFB">
      <w:pPr>
        <w:jc w:val="center"/>
        <w:rPr>
          <w:rFonts w:asciiTheme="majorEastAsia" w:eastAsiaTheme="majorEastAsia" w:hAnsiTheme="majorEastAsia" w:cstheme="majorEastAsia"/>
          <w:b/>
          <w:bCs/>
          <w:sz w:val="40"/>
          <w:szCs w:val="48"/>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noProof/>
          <w:sz w:val="40"/>
          <w:szCs w:val="48"/>
        </w:rPr>
        <w:lastRenderedPageBreak/>
        <w:drawing>
          <wp:inline distT="0" distB="0" distL="114300" distR="114300">
            <wp:extent cx="4306570" cy="7141210"/>
            <wp:effectExtent l="0" t="0" r="17780" b="2540"/>
            <wp:docPr id="11" name="图片 11" descr="重要工业产品生产许可（先证后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重要工业产品生产许可（先证后核）"/>
                    <pic:cNvPicPr>
                      <a:picLocks noChangeAspect="1"/>
                    </pic:cNvPicPr>
                  </pic:nvPicPr>
                  <pic:blipFill>
                    <a:blip r:embed="rId16" cstate="print"/>
                    <a:stretch>
                      <a:fillRect/>
                    </a:stretch>
                  </pic:blipFill>
                  <pic:spPr>
                    <a:xfrm>
                      <a:off x="0" y="0"/>
                      <a:ext cx="4306570" cy="7141210"/>
                    </a:xfrm>
                    <a:prstGeom prst="rect">
                      <a:avLst/>
                    </a:prstGeom>
                  </pic:spPr>
                </pic:pic>
              </a:graphicData>
            </a:graphic>
          </wp:inline>
        </w:drawing>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noProof/>
          <w:sz w:val="40"/>
          <w:szCs w:val="48"/>
        </w:rPr>
        <w:lastRenderedPageBreak/>
        <w:drawing>
          <wp:inline distT="0" distB="0" distL="114300" distR="114300">
            <wp:extent cx="4484370" cy="6959600"/>
            <wp:effectExtent l="0" t="0" r="11430" b="12700"/>
            <wp:docPr id="12" name="图片 12" descr="重要工业产品生产许可（一般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重要工业产品生产许可（一般程序）"/>
                    <pic:cNvPicPr>
                      <a:picLocks noChangeAspect="1"/>
                    </pic:cNvPicPr>
                  </pic:nvPicPr>
                  <pic:blipFill>
                    <a:blip r:embed="rId17" cstate="print"/>
                    <a:stretch>
                      <a:fillRect/>
                    </a:stretch>
                  </pic:blipFill>
                  <pic:spPr>
                    <a:xfrm>
                      <a:off x="0" y="0"/>
                      <a:ext cx="4484370" cy="6959600"/>
                    </a:xfrm>
                    <a:prstGeom prst="rect">
                      <a:avLst/>
                    </a:prstGeom>
                  </pic:spPr>
                </pic:pic>
              </a:graphicData>
            </a:graphic>
          </wp:inline>
        </w:drawing>
      </w:r>
    </w:p>
    <w:p w:rsidR="00775BFB" w:rsidRDefault="00775BFB">
      <w:pP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53148D" w:rsidRDefault="0053148D">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pacing w:val="-8"/>
          <w:sz w:val="36"/>
          <w:szCs w:val="36"/>
        </w:rPr>
      </w:pPr>
      <w:r w:rsidRPr="0053148D">
        <w:rPr>
          <w:rFonts w:ascii="黑体" w:eastAsia="黑体" w:hAnsi="黑体" w:cs="黑体" w:hint="eastAsia"/>
          <w:b/>
          <w:bCs/>
          <w:spacing w:val="-8"/>
          <w:sz w:val="36"/>
          <w:szCs w:val="36"/>
        </w:rPr>
        <w:t>承担国家法定计量检定机构任务授权</w:t>
      </w:r>
    </w:p>
    <w:p w:rsidR="001F4363" w:rsidRPr="0053148D" w:rsidRDefault="001F4363">
      <w:pPr>
        <w:spacing w:line="460" w:lineRule="exact"/>
        <w:jc w:val="center"/>
        <w:rPr>
          <w:rFonts w:ascii="黑体" w:eastAsia="黑体" w:hAnsi="黑体" w:cs="黑体"/>
          <w:b/>
          <w:bCs/>
          <w:spacing w:val="-8"/>
          <w:sz w:val="36"/>
          <w:szCs w:val="36"/>
        </w:rPr>
      </w:pPr>
    </w:p>
    <w:p w:rsidR="00775BFB" w:rsidRDefault="004459A4">
      <w:pPr>
        <w:numPr>
          <w:ilvl w:val="0"/>
          <w:numId w:val="27"/>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事项编码</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2600-A-01400-140800</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二、实施部门</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行政审批科</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三、事项类别</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行政许可</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四、适用范围</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运城市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五、设立依据</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《中华人民共和国计量法》第二十条</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六、办理条件</w:t>
      </w:r>
    </w:p>
    <w:p w:rsidR="00775BFB" w:rsidRDefault="004459A4">
      <w:pPr>
        <w:jc w:val="lef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1、具有法人资格；或者有独立建制，其负责人应当有法定代表人的委托书，能独立公开地开展工作的单位。</w:t>
      </w:r>
      <w:r>
        <w:rPr>
          <w:rFonts w:asciiTheme="minorEastAsia" w:hAnsiTheme="minorEastAsia" w:cstheme="minorEastAsia" w:hint="eastAsia"/>
          <w:sz w:val="28"/>
          <w:szCs w:val="28"/>
          <w:shd w:val="clear" w:color="auto" w:fill="FFFFFF"/>
        </w:rPr>
        <w:br/>
        <w:t>2、计量标准、检测装置和配套设施必须与申请授权项目相适应，满足授权任务的要求。</w:t>
      </w:r>
      <w:r>
        <w:rPr>
          <w:rFonts w:asciiTheme="minorEastAsia" w:hAnsiTheme="minorEastAsia" w:cstheme="minorEastAsia" w:hint="eastAsia"/>
          <w:sz w:val="28"/>
          <w:szCs w:val="28"/>
          <w:shd w:val="clear" w:color="auto" w:fill="FFFFFF"/>
        </w:rPr>
        <w:br/>
        <w:t>3、工作环境能适应授权任务的需要，保证有关计量检定、测试工作的正常进行。</w:t>
      </w:r>
      <w:r>
        <w:rPr>
          <w:rFonts w:asciiTheme="minorEastAsia" w:hAnsiTheme="minorEastAsia" w:cstheme="minorEastAsia" w:hint="eastAsia"/>
          <w:sz w:val="28"/>
          <w:szCs w:val="28"/>
          <w:shd w:val="clear" w:color="auto" w:fill="FFFFFF"/>
        </w:rPr>
        <w:br/>
      </w:r>
      <w:r>
        <w:rPr>
          <w:rFonts w:asciiTheme="minorEastAsia" w:hAnsiTheme="minorEastAsia" w:cstheme="minorEastAsia" w:hint="eastAsia"/>
          <w:sz w:val="28"/>
          <w:szCs w:val="28"/>
          <w:shd w:val="clear" w:color="auto" w:fill="FFFFFF"/>
        </w:rPr>
        <w:lastRenderedPageBreak/>
        <w:t>4、检定、测试人员必须适应授权任务的需要，掌握有关专业知识和计量检定、测试技术，并经考核合格。</w:t>
      </w:r>
      <w:r>
        <w:rPr>
          <w:rFonts w:asciiTheme="minorEastAsia" w:hAnsiTheme="minorEastAsia" w:cstheme="minorEastAsia" w:hint="eastAsia"/>
          <w:sz w:val="28"/>
          <w:szCs w:val="28"/>
          <w:shd w:val="clear" w:color="auto" w:fill="FFFFFF"/>
        </w:rPr>
        <w:br/>
        <w:t>5、具有保证计量检定、测试结果公正、准确的有关工作制度和管理制度。</w:t>
      </w:r>
      <w:r>
        <w:rPr>
          <w:rFonts w:asciiTheme="minorEastAsia" w:hAnsiTheme="minorEastAsia" w:cstheme="minorEastAsia" w:hint="eastAsia"/>
          <w:sz w:val="28"/>
          <w:szCs w:val="28"/>
          <w:shd w:val="clear" w:color="auto" w:fill="FFFFFF"/>
        </w:rPr>
        <w:br/>
        <w:t>6、根据实施《计量法》和量值传递工作的需要，统筹规划。</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七、申办材料</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考核申请书</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八、办理方式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窗口办理</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九、办理流程</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受理-审查-决定</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30个工作日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12个工作日</w:t>
            </w:r>
          </w:p>
        </w:tc>
      </w:tr>
    </w:tbl>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十二</w:t>
      </w:r>
      <w:r>
        <w:rPr>
          <w:rFonts w:asciiTheme="majorEastAsia" w:eastAsiaTheme="majorEastAsia" w:hAnsiTheme="majorEastAsia" w:cstheme="majorEastAsia" w:hint="eastAsia"/>
          <w:b/>
          <w:bCs/>
          <w:sz w:val="28"/>
          <w:szCs w:val="36"/>
        </w:rPr>
        <w:t>、</w:t>
      </w:r>
      <w:r>
        <w:rPr>
          <w:rFonts w:asciiTheme="minorEastAsia" w:hAnsiTheme="minorEastAsia" w:cstheme="minorEastAsia" w:hint="eastAsia"/>
          <w:b/>
          <w:bCs/>
          <w:sz w:val="28"/>
          <w:szCs w:val="28"/>
        </w:rPr>
        <w:t>结果送达</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十三</w:t>
      </w:r>
      <w:r>
        <w:rPr>
          <w:rFonts w:asciiTheme="majorEastAsia" w:eastAsiaTheme="majorEastAsia" w:hAnsiTheme="majorEastAsia" w:cstheme="majorEastAsia" w:hint="eastAsia"/>
          <w:b/>
          <w:bCs/>
          <w:sz w:val="28"/>
          <w:szCs w:val="36"/>
        </w:rPr>
        <w:t>、</w:t>
      </w:r>
      <w:r>
        <w:rPr>
          <w:rFonts w:asciiTheme="minorEastAsia" w:hAnsiTheme="minorEastAsia" w:cstheme="minorEastAsia" w:hint="eastAsia"/>
          <w:b/>
          <w:bCs/>
          <w:sz w:val="28"/>
          <w:szCs w:val="28"/>
        </w:rPr>
        <w:t>行政救济途径与方式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无</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十四、咨询方式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0359-2059288</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lastRenderedPageBreak/>
        <w:t>0359-2059286</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十六</w:t>
      </w:r>
      <w:r>
        <w:rPr>
          <w:rFonts w:asciiTheme="majorEastAsia" w:eastAsiaTheme="majorEastAsia" w:hAnsiTheme="majorEastAsia" w:cstheme="majorEastAsia" w:hint="eastAsia"/>
          <w:sz w:val="28"/>
          <w:szCs w:val="36"/>
        </w:rPr>
        <w:t>、</w:t>
      </w:r>
      <w:r>
        <w:rPr>
          <w:rFonts w:asciiTheme="minorEastAsia" w:hAnsiTheme="minorEastAsia" w:cstheme="minorEastAsia" w:hint="eastAsia"/>
          <w:b/>
          <w:bCs/>
          <w:sz w:val="28"/>
          <w:szCs w:val="28"/>
        </w:rPr>
        <w:t>办理进程和结果查询</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十七、办理流程图</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drawing>
          <wp:inline distT="0" distB="0" distL="114300" distR="114300">
            <wp:extent cx="5949950" cy="6938645"/>
            <wp:effectExtent l="0" t="0" r="12700" b="14605"/>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18" cstate="print"/>
                    <a:stretch>
                      <a:fillRect/>
                    </a:stretch>
                  </pic:blipFill>
                  <pic:spPr>
                    <a:xfrm>
                      <a:off x="0" y="0"/>
                      <a:ext cx="5949950" cy="6938645"/>
                    </a:xfrm>
                    <a:prstGeom prst="rect">
                      <a:avLst/>
                    </a:prstGeom>
                  </pic:spPr>
                </pic:pic>
              </a:graphicData>
            </a:graphic>
          </wp:inline>
        </w:drawing>
      </w:r>
    </w:p>
    <w:p w:rsidR="001F4363" w:rsidRDefault="001F4363" w:rsidP="001F4363">
      <w:pPr>
        <w:jc w:val="center"/>
        <w:rPr>
          <w:rFonts w:asciiTheme="majorHAnsi" w:eastAsiaTheme="majorEastAsia" w:hAnsiTheme="majorEastAsia" w:cstheme="majorEastAsia" w:hint="eastAsia"/>
          <w:b/>
          <w:bCs/>
          <w:sz w:val="48"/>
          <w:szCs w:val="48"/>
        </w:rPr>
      </w:pPr>
    </w:p>
    <w:p w:rsidR="00775BFB" w:rsidRPr="001F4363" w:rsidRDefault="001F4363" w:rsidP="001F4363">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3435B4" w:rsidRPr="003435B4" w:rsidRDefault="003435B4">
      <w:pPr>
        <w:jc w:val="center"/>
        <w:rPr>
          <w:rFonts w:asciiTheme="majorEastAsia" w:eastAsiaTheme="majorEastAsia" w:hAnsiTheme="majorEastAsia" w:cstheme="majorEastAsia"/>
          <w:b/>
          <w:bCs/>
          <w:sz w:val="36"/>
          <w:szCs w:val="36"/>
        </w:rPr>
      </w:pPr>
    </w:p>
    <w:p w:rsidR="00775BFB" w:rsidRDefault="004459A4">
      <w:pPr>
        <w:spacing w:line="460" w:lineRule="exact"/>
        <w:jc w:val="center"/>
        <w:rPr>
          <w:rFonts w:ascii="黑体" w:eastAsia="黑体" w:hAnsi="黑体" w:cs="黑体" w:hint="eastAsia"/>
          <w:b/>
          <w:bCs/>
          <w:spacing w:val="-8"/>
          <w:sz w:val="36"/>
          <w:szCs w:val="36"/>
        </w:rPr>
      </w:pPr>
      <w:r w:rsidRPr="003435B4">
        <w:rPr>
          <w:rFonts w:ascii="黑体" w:eastAsia="黑体" w:hAnsi="黑体" w:cs="黑体" w:hint="eastAsia"/>
          <w:b/>
          <w:bCs/>
          <w:spacing w:val="-8"/>
          <w:sz w:val="36"/>
          <w:szCs w:val="36"/>
        </w:rPr>
        <w:t>气瓶充装单位许可</w:t>
      </w:r>
    </w:p>
    <w:p w:rsidR="001F4363" w:rsidRPr="003435B4" w:rsidRDefault="001F4363">
      <w:pPr>
        <w:spacing w:line="460" w:lineRule="exact"/>
        <w:jc w:val="center"/>
        <w:rPr>
          <w:rFonts w:ascii="黑体" w:eastAsia="黑体" w:hAnsi="黑体" w:cs="黑体"/>
          <w:b/>
          <w:bCs/>
          <w:spacing w:val="-8"/>
          <w:sz w:val="36"/>
          <w:szCs w:val="36"/>
        </w:rPr>
      </w:pP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一、事项编码</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2700-A-01600-140800</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二、实施部门</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行政审批科</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三、事项类别</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行政许可</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四、适用范围</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运城市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五、设立依据</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《中华人民共和国特种设备安全法》第十八条、第四十九条</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六、办理条件</w:t>
      </w:r>
    </w:p>
    <w:p w:rsidR="00775BFB" w:rsidRDefault="004459A4">
      <w:pPr>
        <w:widowControl/>
        <w:shd w:val="clear" w:color="auto" w:fill="FFFFFF"/>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rPr>
        <w:t>1、有与充装和管理相适应的管理人员和技术人员；</w:t>
      </w:r>
    </w:p>
    <w:p w:rsidR="00775BFB" w:rsidRDefault="004459A4">
      <w:pPr>
        <w:widowControl/>
        <w:shd w:val="clear" w:color="auto" w:fill="FFFFFF"/>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rPr>
        <w:t>2、有与充装和管理相适应的充装设备、检测手段、场地厂房、器具、安全设施；</w:t>
      </w:r>
    </w:p>
    <w:p w:rsidR="00775BFB" w:rsidRDefault="004459A4">
      <w:pPr>
        <w:widowControl/>
        <w:shd w:val="clear" w:color="auto" w:fill="FFFFFF"/>
        <w:jc w:val="left"/>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shd w:val="clear" w:color="auto" w:fill="FFFFFF"/>
        </w:rPr>
        <w:t>3、有健全的充装管理制度、责任制度、处理措施。</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七、申办材料</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1.气瓶充装申请书</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lastRenderedPageBreak/>
        <w:t>2.人员证件（符合相关安全技术规范的管理人员、技术人员和作业人员）</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3.建设项目选址意见书、规划建设许可证、建筑工程消防验收意见书</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4.压力容器注册登记表及有效期内的检验报告</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5.气瓶使用登记证以及气瓶使用登记表</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6.质量管理手册</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7.加气机自动充装系统验收证明（仅限CNG加气站）</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八、办理方式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窗口办理</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九、办理流程</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受理-审查-决定</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45个工作日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22个工作日</w:t>
            </w:r>
          </w:p>
        </w:tc>
      </w:tr>
    </w:tbl>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十二</w:t>
      </w:r>
      <w:r>
        <w:rPr>
          <w:rFonts w:asciiTheme="majorEastAsia" w:eastAsiaTheme="majorEastAsia" w:hAnsiTheme="majorEastAsia" w:cstheme="majorEastAsia" w:hint="eastAsia"/>
          <w:b/>
          <w:bCs/>
          <w:sz w:val="28"/>
          <w:szCs w:val="36"/>
        </w:rPr>
        <w:t>、</w:t>
      </w:r>
      <w:r>
        <w:rPr>
          <w:rFonts w:asciiTheme="minorEastAsia" w:hAnsiTheme="minorEastAsia" w:cstheme="minorEastAsia" w:hint="eastAsia"/>
          <w:b/>
          <w:bCs/>
          <w:sz w:val="28"/>
          <w:szCs w:val="28"/>
        </w:rPr>
        <w:t>结果送达</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十三</w:t>
      </w:r>
      <w:r>
        <w:rPr>
          <w:rFonts w:asciiTheme="majorEastAsia" w:eastAsiaTheme="majorEastAsia" w:hAnsiTheme="majorEastAsia" w:cstheme="majorEastAsia" w:hint="eastAsia"/>
          <w:b/>
          <w:bCs/>
          <w:sz w:val="28"/>
          <w:szCs w:val="36"/>
        </w:rPr>
        <w:t>、</w:t>
      </w:r>
      <w:r>
        <w:rPr>
          <w:rFonts w:asciiTheme="minorEastAsia" w:hAnsiTheme="minorEastAsia" w:cstheme="minorEastAsia" w:hint="eastAsia"/>
          <w:b/>
          <w:bCs/>
          <w:sz w:val="28"/>
          <w:szCs w:val="28"/>
        </w:rPr>
        <w:t>行政救济途径与方式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无</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十四、咨询方式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0359-2059288</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0359-2059286</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十六</w:t>
      </w:r>
      <w:r>
        <w:rPr>
          <w:rFonts w:asciiTheme="majorEastAsia" w:eastAsiaTheme="majorEastAsia" w:hAnsiTheme="majorEastAsia" w:cstheme="majorEastAsia" w:hint="eastAsia"/>
          <w:sz w:val="28"/>
          <w:szCs w:val="36"/>
        </w:rPr>
        <w:t>、</w:t>
      </w:r>
      <w:r>
        <w:rPr>
          <w:rFonts w:asciiTheme="minorEastAsia" w:hAnsiTheme="minorEastAsia" w:cstheme="minorEastAsia" w:hint="eastAsia"/>
          <w:b/>
          <w:bCs/>
          <w:sz w:val="28"/>
          <w:szCs w:val="28"/>
        </w:rPr>
        <w:t>办理进程和结果查询</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十七、办理流程图</w:t>
      </w:r>
    </w:p>
    <w:p w:rsidR="00775BFB" w:rsidRDefault="004459A4">
      <w:pPr>
        <w:jc w:val="center"/>
        <w:rPr>
          <w:rFonts w:asciiTheme="majorEastAsia" w:eastAsiaTheme="majorEastAsia" w:hAnsiTheme="majorEastAsia" w:cstheme="majorEastAsia"/>
          <w:b/>
          <w:bCs/>
          <w:sz w:val="40"/>
          <w:szCs w:val="48"/>
        </w:rPr>
      </w:pPr>
      <w:r>
        <w:rPr>
          <w:noProof/>
        </w:rPr>
        <w:drawing>
          <wp:inline distT="0" distB="0" distL="114300" distR="114300">
            <wp:extent cx="5078730" cy="5744845"/>
            <wp:effectExtent l="0" t="0" r="7620" b="825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9" cstate="print"/>
                    <a:stretch>
                      <a:fillRect/>
                    </a:stretch>
                  </pic:blipFill>
                  <pic:spPr>
                    <a:xfrm>
                      <a:off x="0" y="0"/>
                      <a:ext cx="5078730" cy="5744845"/>
                    </a:xfrm>
                    <a:prstGeom prst="rect">
                      <a:avLst/>
                    </a:prstGeom>
                    <a:noFill/>
                    <a:ln>
                      <a:noFill/>
                    </a:ln>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775BFB" w:rsidRPr="001F4363" w:rsidRDefault="001F4363" w:rsidP="001F4363">
      <w:pPr>
        <w:jc w:val="center"/>
        <w:rPr>
          <w:rFonts w:asciiTheme="majorHAnsi" w:eastAsiaTheme="majorEastAsia" w:hAnsiTheme="majorEastAsia" w:cstheme="major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3435B4" w:rsidRDefault="003435B4">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3435B4">
        <w:rPr>
          <w:rFonts w:ascii="黑体" w:eastAsia="黑体" w:hAnsi="黑体" w:cs="黑体" w:hint="eastAsia"/>
          <w:b/>
          <w:bCs/>
          <w:sz w:val="36"/>
          <w:szCs w:val="36"/>
        </w:rPr>
        <w:t>计量标准器具核准</w:t>
      </w:r>
    </w:p>
    <w:p w:rsidR="001F4363" w:rsidRPr="003435B4" w:rsidRDefault="001F4363">
      <w:pPr>
        <w:spacing w:line="460" w:lineRule="exact"/>
        <w:jc w:val="center"/>
        <w:rPr>
          <w:rFonts w:ascii="黑体" w:eastAsia="黑体" w:hAnsi="黑体" w:cs="黑体"/>
          <w:b/>
          <w:bCs/>
          <w:sz w:val="36"/>
          <w:szCs w:val="36"/>
        </w:rPr>
      </w:pPr>
    </w:p>
    <w:p w:rsidR="00775BFB" w:rsidRDefault="004459A4">
      <w:pPr>
        <w:numPr>
          <w:ilvl w:val="0"/>
          <w:numId w:val="28"/>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事项编码</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2700-A-00800-140800</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二、实施部门</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行政审批科</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三、事项类别</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行政许可</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四、适用范围</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运城市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五、设立依据</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《中华人民共和国计量法》</w:t>
      </w:r>
      <w:r>
        <w:rPr>
          <w:rFonts w:asciiTheme="minorEastAsia" w:hAnsiTheme="minorEastAsia" w:cstheme="minorEastAsia" w:hint="eastAsia"/>
          <w:color w:val="333333"/>
          <w:sz w:val="28"/>
          <w:szCs w:val="28"/>
          <w:shd w:val="clear" w:color="auto" w:fill="FFFFFF"/>
        </w:rPr>
        <w:t>第六条</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六、办理条件</w:t>
      </w:r>
    </w:p>
    <w:p w:rsidR="00775BFB" w:rsidRDefault="004459A4">
      <w:pPr>
        <w:numPr>
          <w:ilvl w:val="0"/>
          <w:numId w:val="29"/>
        </w:numPr>
        <w:spacing w:line="440" w:lineRule="exact"/>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计量标准器及配套设备齐全，计量标准必须经法定或者计量授权的计量技术机构检定合格（没有计量检定规程的，应当通过校准、比对等方式，将量值溯源至国家计量基准或者社会公用计量标准），配套的计量设备经检定合格或者校准；</w:t>
      </w:r>
      <w:r>
        <w:rPr>
          <w:rFonts w:asciiTheme="minorEastAsia" w:hAnsiTheme="minorEastAsia" w:cstheme="minorEastAsia" w:hint="eastAsia"/>
          <w:color w:val="333333"/>
          <w:sz w:val="28"/>
          <w:szCs w:val="28"/>
          <w:shd w:val="clear" w:color="auto" w:fill="FFFFFF"/>
        </w:rPr>
        <w:br/>
        <w:t>2、具备开展量值传递的计量检定规程或者技术规范和完整的技术资料；</w:t>
      </w:r>
      <w:r>
        <w:rPr>
          <w:rFonts w:asciiTheme="minorEastAsia" w:hAnsiTheme="minorEastAsia" w:cstheme="minorEastAsia" w:hint="eastAsia"/>
          <w:color w:val="333333"/>
          <w:sz w:val="28"/>
          <w:szCs w:val="28"/>
          <w:shd w:val="clear" w:color="auto" w:fill="FFFFFF"/>
        </w:rPr>
        <w:br/>
        <w:t>3、具备符合计量检定规程或者技术规范并确保计量标准正常工作所需要的温度、湿度、防尘、防震、防腐蚀、抗干扰等环境条件和工作</w:t>
      </w:r>
      <w:r>
        <w:rPr>
          <w:rFonts w:asciiTheme="minorEastAsia" w:hAnsiTheme="minorEastAsia" w:cstheme="minorEastAsia" w:hint="eastAsia"/>
          <w:color w:val="333333"/>
          <w:sz w:val="28"/>
          <w:szCs w:val="28"/>
          <w:shd w:val="clear" w:color="auto" w:fill="FFFFFF"/>
        </w:rPr>
        <w:lastRenderedPageBreak/>
        <w:t>场地；</w:t>
      </w:r>
      <w:r>
        <w:rPr>
          <w:rFonts w:asciiTheme="minorEastAsia" w:hAnsiTheme="minorEastAsia" w:cstheme="minorEastAsia" w:hint="eastAsia"/>
          <w:color w:val="333333"/>
          <w:sz w:val="28"/>
          <w:szCs w:val="28"/>
          <w:shd w:val="clear" w:color="auto" w:fill="FFFFFF"/>
        </w:rPr>
        <w:br/>
        <w:t>4、具备与所开展量值传递工作相适应的技术人员，开展计量检定工作，应当配备2名以上获相应项目检定资质的计量检定人员，开展其他方式量值传递工作，应当配备具有相应资质的人员；</w:t>
      </w:r>
      <w:r>
        <w:rPr>
          <w:rFonts w:asciiTheme="minorEastAsia" w:hAnsiTheme="minorEastAsia" w:cstheme="minorEastAsia" w:hint="eastAsia"/>
          <w:color w:val="333333"/>
          <w:sz w:val="28"/>
          <w:szCs w:val="28"/>
          <w:shd w:val="clear" w:color="auto" w:fill="FFFFFF"/>
        </w:rPr>
        <w:br/>
        <w:t>5、具有完善的运行、维护制度，包括实验室岗位责任制度，计量标准的保存、使用、维护制度，周期检定制度，检定记录及检定证书核验制度，事故报告制度，计量标准技术档案管理制度等；</w:t>
      </w:r>
      <w:r>
        <w:rPr>
          <w:rFonts w:asciiTheme="minorEastAsia" w:hAnsiTheme="minorEastAsia" w:cstheme="minorEastAsia" w:hint="eastAsia"/>
          <w:color w:val="333333"/>
          <w:sz w:val="28"/>
          <w:szCs w:val="28"/>
          <w:shd w:val="clear" w:color="auto" w:fill="FFFFFF"/>
        </w:rPr>
        <w:br/>
        <w:t>6、计量标准的测量重复性和稳定性符合技术要求。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七、申办材料</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1.《计量标准考核（复查）申请书》和计量标准技术报告</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2.计量标准器及配套的主要计量设备有效检定或者校准证书，以及可以证明计量标准具具有相应检测能力的其他技术资料复印件各1份；</w:t>
      </w:r>
    </w:p>
    <w:p w:rsidR="00775BFB" w:rsidRDefault="004459A4">
      <w:pPr>
        <w:spacing w:line="460" w:lineRule="exac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3.计量检定或者校准人员的能力证明复印件1份</w:t>
      </w:r>
    </w:p>
    <w:p w:rsidR="00775BFB" w:rsidRDefault="004459A4">
      <w:pPr>
        <w:numPr>
          <w:ilvl w:val="0"/>
          <w:numId w:val="30"/>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办理方式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窗口办理</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九、办理流程</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受理-审查-决定</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8个工作日</w:t>
            </w:r>
          </w:p>
        </w:tc>
      </w:tr>
    </w:tbl>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numPr>
          <w:ilvl w:val="0"/>
          <w:numId w:val="3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结果送达</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numPr>
          <w:ilvl w:val="0"/>
          <w:numId w:val="3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行政救济途径与方式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无</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十四、咨询方式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0359-2059288</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0359-2059286</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十六</w:t>
      </w:r>
      <w:r>
        <w:rPr>
          <w:rFonts w:asciiTheme="majorEastAsia" w:eastAsiaTheme="majorEastAsia" w:hAnsiTheme="majorEastAsia" w:cstheme="majorEastAsia" w:hint="eastAsia"/>
          <w:b/>
          <w:bCs/>
          <w:sz w:val="28"/>
          <w:szCs w:val="36"/>
        </w:rPr>
        <w:t>、</w:t>
      </w:r>
      <w:r>
        <w:rPr>
          <w:rFonts w:asciiTheme="minorEastAsia" w:hAnsiTheme="minorEastAsia" w:cstheme="minorEastAsia" w:hint="eastAsia"/>
          <w:b/>
          <w:bCs/>
          <w:sz w:val="28"/>
          <w:szCs w:val="28"/>
        </w:rPr>
        <w:t>办理进程和结果查询</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十七、办理流程图</w:t>
      </w:r>
    </w:p>
    <w:p w:rsidR="00775BFB" w:rsidRDefault="00775BFB">
      <w:pPr>
        <w:jc w:val="left"/>
        <w:rPr>
          <w:rFonts w:asciiTheme="majorEastAsia" w:eastAsiaTheme="majorEastAsia" w:hAnsiTheme="majorEastAsia" w:cstheme="majorEastAsia"/>
          <w:sz w:val="28"/>
          <w:szCs w:val="36"/>
        </w:rPr>
      </w:pP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lastRenderedPageBreak/>
        <w:drawing>
          <wp:inline distT="0" distB="0" distL="114300" distR="114300">
            <wp:extent cx="5269865" cy="6440170"/>
            <wp:effectExtent l="0" t="0" r="6985" b="17780"/>
            <wp:docPr id="15" name="图片 15" descr="计量标准器具核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计量标准器具核准流程"/>
                    <pic:cNvPicPr>
                      <a:picLocks noChangeAspect="1"/>
                    </pic:cNvPicPr>
                  </pic:nvPicPr>
                  <pic:blipFill>
                    <a:blip r:embed="rId20" cstate="print"/>
                    <a:stretch>
                      <a:fillRect/>
                    </a:stretch>
                  </pic:blipFill>
                  <pic:spPr>
                    <a:xfrm>
                      <a:off x="0" y="0"/>
                      <a:ext cx="5269865" cy="6440170"/>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pPr>
        <w:jc w:val="center"/>
        <w:rPr>
          <w:rFonts w:asciiTheme="majorEastAsia" w:eastAsiaTheme="majorEastAsia" w:hAnsiTheme="majorEastAsia" w:cstheme="majorEastAsia" w:hint="eastAsia"/>
          <w:b/>
          <w:bCs/>
          <w:sz w:val="40"/>
          <w:szCs w:val="48"/>
        </w:rPr>
      </w:pPr>
    </w:p>
    <w:p w:rsidR="001F4363" w:rsidRDefault="001F4363" w:rsidP="001F4363">
      <w:pPr>
        <w:jc w:val="center"/>
        <w:rPr>
          <w:rFonts w:asciiTheme="majorHAnsi" w:eastAsiaTheme="majorEastAsia" w:hAnsiTheme="majorEastAsia" w:cstheme="majorEastAsia" w:hint="eastAsia"/>
          <w:b/>
          <w:bCs/>
          <w:sz w:val="48"/>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3435B4" w:rsidRDefault="003435B4">
      <w:pPr>
        <w:jc w:val="center"/>
        <w:rPr>
          <w:rFonts w:asciiTheme="majorEastAsia" w:eastAsiaTheme="majorEastAsia" w:hAnsiTheme="majorEastAsia" w:cstheme="majorEastAsia"/>
          <w:b/>
          <w:bCs/>
          <w:sz w:val="40"/>
          <w:szCs w:val="48"/>
        </w:rPr>
      </w:pPr>
    </w:p>
    <w:p w:rsidR="00775BFB" w:rsidRDefault="004459A4">
      <w:pPr>
        <w:spacing w:line="460" w:lineRule="exact"/>
        <w:jc w:val="center"/>
        <w:rPr>
          <w:rFonts w:ascii="黑体" w:eastAsia="黑体" w:hAnsi="黑体" w:cs="黑体" w:hint="eastAsia"/>
          <w:b/>
          <w:bCs/>
          <w:sz w:val="36"/>
          <w:szCs w:val="36"/>
        </w:rPr>
      </w:pPr>
      <w:r w:rsidRPr="003435B4">
        <w:rPr>
          <w:rFonts w:ascii="黑体" w:eastAsia="黑体" w:hAnsi="黑体" w:cs="黑体" w:hint="eastAsia"/>
          <w:b/>
          <w:bCs/>
          <w:sz w:val="36"/>
          <w:szCs w:val="36"/>
        </w:rPr>
        <w:t>特种设备使用登记</w:t>
      </w:r>
    </w:p>
    <w:p w:rsidR="001F4363" w:rsidRPr="003435B4" w:rsidRDefault="001F4363">
      <w:pPr>
        <w:spacing w:line="460" w:lineRule="exact"/>
        <w:jc w:val="center"/>
        <w:rPr>
          <w:rFonts w:ascii="黑体" w:eastAsia="黑体" w:hAnsi="黑体" w:cs="黑体"/>
          <w:b/>
          <w:bCs/>
          <w:sz w:val="36"/>
          <w:szCs w:val="36"/>
        </w:rPr>
      </w:pP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一、事项编码</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2700-A-01700-140800</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二、实施部门</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行政审批科</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三、事项类别</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行政许可</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四、适用范围</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运城市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五、设立依据</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《中华人民共和国特种设备安全法》第三十三条</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《特种设备使用管理规则》</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六、办理条件</w:t>
      </w:r>
    </w:p>
    <w:p w:rsidR="00775BFB" w:rsidRDefault="004459A4">
      <w:pPr>
        <w:spacing w:line="440" w:lineRule="exact"/>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《特种设备目录》范围内的特种设备使用单位。</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七、申办材料</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color w:val="333333"/>
          <w:sz w:val="28"/>
          <w:szCs w:val="28"/>
          <w:shd w:val="clear" w:color="auto" w:fill="FFFFFF"/>
        </w:rPr>
        <w:t>使用登记表</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2.特种设备产品合格证（含产品数据表、车用气瓶安装合格证明）</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3.特种设备监督检验证明（安全技术规范要求进行使用前首次检验的特种设备，应当提交使用前的首次检验报告）</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lastRenderedPageBreak/>
        <w:t>4.机动车行驶证（适用于与机动车固定的移动式压力容器）、机动车登记证书（适用于与机动车固定的车用气瓶）</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5.锅炉能效证明文件(仅限锅炉登记)</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八、办理方式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窗口办理</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九、办理流程</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受理-审查-决定</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30个工作日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10个工作日</w:t>
            </w:r>
          </w:p>
        </w:tc>
      </w:tr>
    </w:tbl>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numPr>
          <w:ilvl w:val="0"/>
          <w:numId w:val="32"/>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结果送达</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numPr>
          <w:ilvl w:val="0"/>
          <w:numId w:val="32"/>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行政救济途径与方式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无</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十四、咨询方式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0359-2059288</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0359-2059286</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十六</w:t>
      </w:r>
      <w:r>
        <w:rPr>
          <w:rFonts w:asciiTheme="majorEastAsia" w:eastAsiaTheme="majorEastAsia" w:hAnsiTheme="majorEastAsia" w:cstheme="majorEastAsia" w:hint="eastAsia"/>
          <w:sz w:val="28"/>
          <w:szCs w:val="36"/>
        </w:rPr>
        <w:t>、</w:t>
      </w:r>
      <w:r>
        <w:rPr>
          <w:rFonts w:asciiTheme="minorEastAsia" w:hAnsiTheme="minorEastAsia" w:cstheme="minorEastAsia" w:hint="eastAsia"/>
          <w:b/>
          <w:bCs/>
          <w:sz w:val="28"/>
          <w:szCs w:val="28"/>
        </w:rPr>
        <w:t>办理进程和结果查询</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十七、办理流程图</w:t>
      </w:r>
    </w:p>
    <w:p w:rsidR="00775BFB" w:rsidRDefault="004459A4">
      <w:pPr>
        <w:jc w:val="left"/>
        <w:rPr>
          <w:rFonts w:asciiTheme="majorEastAsia" w:eastAsiaTheme="majorEastAsia" w:hAnsiTheme="majorEastAsia" w:cstheme="majorEastAsia"/>
          <w:sz w:val="28"/>
          <w:szCs w:val="36"/>
        </w:rPr>
      </w:pPr>
      <w:r>
        <w:rPr>
          <w:rFonts w:asciiTheme="majorEastAsia" w:eastAsiaTheme="majorEastAsia" w:hAnsiTheme="majorEastAsia" w:cstheme="majorEastAsia"/>
          <w:noProof/>
          <w:sz w:val="28"/>
          <w:szCs w:val="36"/>
        </w:rPr>
        <w:lastRenderedPageBreak/>
        <w:drawing>
          <wp:inline distT="0" distB="0" distL="114300" distR="114300">
            <wp:extent cx="5269865" cy="6633845"/>
            <wp:effectExtent l="0" t="0" r="6985" b="14605"/>
            <wp:docPr id="16" name="图片 16" descr="特种设备使用登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特种设备使用登记流程"/>
                    <pic:cNvPicPr>
                      <a:picLocks noChangeAspect="1"/>
                    </pic:cNvPicPr>
                  </pic:nvPicPr>
                  <pic:blipFill>
                    <a:blip r:embed="rId21" cstate="print"/>
                    <a:stretch>
                      <a:fillRect/>
                    </a:stretch>
                  </pic:blipFill>
                  <pic:spPr>
                    <a:xfrm>
                      <a:off x="0" y="0"/>
                      <a:ext cx="5269865" cy="6633845"/>
                    </a:xfrm>
                    <a:prstGeom prst="rect">
                      <a:avLst/>
                    </a:prstGeom>
                  </pic:spPr>
                </pic:pic>
              </a:graphicData>
            </a:graphic>
          </wp:inline>
        </w:drawing>
      </w: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jc w:val="center"/>
        <w:rPr>
          <w:rFonts w:asciiTheme="majorEastAsia" w:eastAsiaTheme="majorEastAsia" w:hAnsiTheme="majorEastAsia" w:cstheme="majorEastAsia"/>
          <w:b/>
          <w:bCs/>
          <w:sz w:val="40"/>
          <w:szCs w:val="48"/>
        </w:rPr>
      </w:pPr>
    </w:p>
    <w:p w:rsidR="00775BFB" w:rsidRDefault="00775BFB">
      <w:pPr>
        <w:rPr>
          <w:rFonts w:asciiTheme="majorEastAsia" w:eastAsiaTheme="majorEastAsia" w:hAnsiTheme="majorEastAsia" w:cstheme="majorEastAsia"/>
          <w:b/>
          <w:bCs/>
          <w:sz w:val="40"/>
          <w:szCs w:val="48"/>
        </w:rPr>
      </w:pPr>
    </w:p>
    <w:p w:rsidR="001F4363" w:rsidRPr="001F4363" w:rsidRDefault="001F4363" w:rsidP="001F4363">
      <w:pPr>
        <w:jc w:val="center"/>
        <w:rPr>
          <w:rFonts w:asciiTheme="majorHAnsi" w:eastAsiaTheme="majorEastAsia" w:hAnsiTheme="majorEastAsia" w:cstheme="majorEastAsia" w:hint="eastAsia"/>
          <w:b/>
          <w:bCs/>
          <w:sz w:val="48"/>
          <w:szCs w:val="48"/>
        </w:rPr>
      </w:pPr>
      <w:r>
        <w:rPr>
          <w:rFonts w:asciiTheme="majorHAnsi" w:eastAsiaTheme="majorEastAsia" w:hAnsiTheme="majorEastAsia" w:cstheme="majorEastAsia" w:hint="eastAsia"/>
          <w:b/>
          <w:bCs/>
          <w:sz w:val="48"/>
          <w:szCs w:val="48"/>
        </w:rPr>
        <w:lastRenderedPageBreak/>
        <w:t>运城市市场监督管理局</w:t>
      </w:r>
    </w:p>
    <w:p w:rsidR="00775BFB" w:rsidRDefault="004459A4">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hint="eastAsia"/>
          <w:b/>
          <w:bCs/>
          <w:sz w:val="40"/>
          <w:szCs w:val="48"/>
        </w:rPr>
        <w:t>行政许可事项服务指南</w:t>
      </w:r>
    </w:p>
    <w:p w:rsidR="003435B4" w:rsidRPr="003435B4" w:rsidRDefault="003435B4">
      <w:pPr>
        <w:jc w:val="center"/>
        <w:rPr>
          <w:rFonts w:asciiTheme="majorEastAsia" w:eastAsiaTheme="majorEastAsia" w:hAnsiTheme="majorEastAsia" w:cstheme="majorEastAsia"/>
          <w:b/>
          <w:bCs/>
          <w:sz w:val="36"/>
          <w:szCs w:val="36"/>
        </w:rPr>
      </w:pPr>
    </w:p>
    <w:p w:rsidR="00775BFB" w:rsidRDefault="004459A4">
      <w:pPr>
        <w:spacing w:line="460" w:lineRule="exact"/>
        <w:jc w:val="center"/>
        <w:rPr>
          <w:rFonts w:ascii="黑体" w:eastAsia="黑体" w:hAnsi="黑体" w:cs="黑体" w:hint="eastAsia"/>
          <w:b/>
          <w:bCs/>
          <w:sz w:val="36"/>
          <w:szCs w:val="36"/>
        </w:rPr>
      </w:pPr>
      <w:r w:rsidRPr="003435B4">
        <w:rPr>
          <w:rFonts w:ascii="黑体" w:eastAsia="黑体" w:hAnsi="黑体" w:cs="黑体" w:hint="eastAsia"/>
          <w:b/>
          <w:bCs/>
          <w:sz w:val="36"/>
          <w:szCs w:val="36"/>
        </w:rPr>
        <w:t>特种设备作业人员资格认定</w:t>
      </w:r>
    </w:p>
    <w:p w:rsidR="001F4363" w:rsidRPr="003435B4" w:rsidRDefault="001F4363">
      <w:pPr>
        <w:spacing w:line="460" w:lineRule="exact"/>
        <w:jc w:val="center"/>
        <w:rPr>
          <w:rFonts w:ascii="黑体" w:eastAsia="黑体" w:hAnsi="黑体" w:cs="黑体"/>
          <w:b/>
          <w:bCs/>
          <w:sz w:val="36"/>
          <w:szCs w:val="36"/>
        </w:rPr>
      </w:pP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一、事项编码</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2700-A-01800-140800</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二、实施部门</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行政审批科</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三、事项类别</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行政许可</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四、适用范围</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全市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五、设立依据</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中华人民共和国特种设备安全法》第十四条；《特种设备安全监察条例》第四十四条；《国务院对确需保留的行政审批项目设定行政许可的决定》附件第249项；《国务院关于取消和下放一批行政审批项目的决定》（国发〔2014〕5号）；《特种设备作业人员考核规则》（TSGZ6001-2019）</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六、办理条件</w:t>
      </w:r>
    </w:p>
    <w:p w:rsidR="00775BFB" w:rsidRDefault="004459A4">
      <w:pPr>
        <w:jc w:val="lef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1、年龄在18周岁以上（含18周岁）、60周岁以下（含60周岁），具有完全民事行为能力；</w:t>
      </w:r>
      <w:r>
        <w:rPr>
          <w:rFonts w:asciiTheme="minorEastAsia" w:hAnsiTheme="minorEastAsia" w:cstheme="minorEastAsia" w:hint="eastAsia"/>
          <w:color w:val="333333"/>
          <w:sz w:val="28"/>
          <w:szCs w:val="28"/>
          <w:shd w:val="clear" w:color="auto" w:fill="FFFFFF"/>
        </w:rPr>
        <w:br/>
        <w:t>2、身体健康并满足申请从事的作业项目对身体的特殊要求；</w:t>
      </w:r>
      <w:r>
        <w:rPr>
          <w:rFonts w:asciiTheme="minorEastAsia" w:hAnsiTheme="minorEastAsia" w:cstheme="minorEastAsia" w:hint="eastAsia"/>
          <w:color w:val="333333"/>
          <w:sz w:val="28"/>
          <w:szCs w:val="28"/>
          <w:shd w:val="clear" w:color="auto" w:fill="FFFFFF"/>
        </w:rPr>
        <w:br/>
      </w:r>
      <w:r>
        <w:rPr>
          <w:rFonts w:asciiTheme="minorEastAsia" w:hAnsiTheme="minorEastAsia" w:cstheme="minorEastAsia" w:hint="eastAsia"/>
          <w:color w:val="333333"/>
          <w:sz w:val="28"/>
          <w:szCs w:val="28"/>
          <w:shd w:val="clear" w:color="auto" w:fill="FFFFFF"/>
        </w:rPr>
        <w:lastRenderedPageBreak/>
        <w:t>3、有与申请作业项目相适应的文化程度；</w:t>
      </w:r>
      <w:r>
        <w:rPr>
          <w:rFonts w:asciiTheme="minorEastAsia" w:hAnsiTheme="minorEastAsia" w:cstheme="minorEastAsia" w:hint="eastAsia"/>
          <w:color w:val="333333"/>
          <w:sz w:val="28"/>
          <w:szCs w:val="28"/>
          <w:shd w:val="clear" w:color="auto" w:fill="FFFFFF"/>
        </w:rPr>
        <w:br/>
        <w:t>4、具有相应的安全技术知识与技能；</w:t>
      </w:r>
      <w:r>
        <w:rPr>
          <w:rFonts w:asciiTheme="minorEastAsia" w:hAnsiTheme="minorEastAsia" w:cstheme="minorEastAsia" w:hint="eastAsia"/>
          <w:color w:val="333333"/>
          <w:sz w:val="28"/>
          <w:szCs w:val="28"/>
          <w:shd w:val="clear" w:color="auto" w:fill="FFFFFF"/>
        </w:rPr>
        <w:br/>
        <w:t>5、符合安全技术规范规定的其他要求。</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七、申办材料</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sz w:val="28"/>
          <w:szCs w:val="28"/>
          <w:shd w:val="clear" w:color="auto" w:fill="FFFFFF"/>
        </w:rPr>
        <w:t>1.</w:t>
      </w:r>
      <w:r>
        <w:rPr>
          <w:rFonts w:asciiTheme="minorEastAsia" w:hAnsiTheme="minorEastAsia" w:cstheme="minorEastAsia" w:hint="eastAsia"/>
          <w:color w:val="333333"/>
          <w:sz w:val="28"/>
          <w:szCs w:val="28"/>
          <w:shd w:val="clear" w:color="auto" w:fill="FFFFFF"/>
        </w:rPr>
        <w:t>《特种设备作业人员考核申请表》</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2.特种设备作业人员证原件</w:t>
      </w:r>
    </w:p>
    <w:p w:rsidR="00775BFB" w:rsidRDefault="004459A4">
      <w:pPr>
        <w:spacing w:line="460" w:lineRule="exact"/>
        <w:rPr>
          <w:rFonts w:asciiTheme="minorEastAsia" w:hAnsiTheme="minorEastAsia" w:cstheme="minorEastAsia"/>
          <w:color w:val="333333"/>
          <w:sz w:val="28"/>
          <w:szCs w:val="28"/>
          <w:shd w:val="clear" w:color="auto" w:fill="FFFFFF"/>
        </w:rPr>
      </w:pPr>
      <w:r>
        <w:rPr>
          <w:rFonts w:asciiTheme="minorEastAsia" w:hAnsiTheme="minorEastAsia" w:cstheme="minorEastAsia" w:hint="eastAsia"/>
          <w:color w:val="333333"/>
          <w:sz w:val="28"/>
          <w:szCs w:val="28"/>
          <w:shd w:val="clear" w:color="auto" w:fill="FFFFFF"/>
        </w:rPr>
        <w:t>3.无事故证明</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八、办理方式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窗口办理</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九、办理流程</w:t>
      </w:r>
    </w:p>
    <w:p w:rsidR="00775BFB" w:rsidRDefault="004459A4">
      <w:pPr>
        <w:jc w:val="left"/>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受理-审查-决定</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shd w:val="clear" w:color="auto" w:fill="FFFFFF"/>
        </w:rPr>
        <w:t>十、</w:t>
      </w:r>
      <w:r>
        <w:rPr>
          <w:rFonts w:asciiTheme="minorEastAsia" w:hAnsiTheme="minorEastAsia" w:cstheme="minorEastAsia" w:hint="eastAsia"/>
          <w:b/>
          <w:bCs/>
          <w:sz w:val="28"/>
          <w:szCs w:val="28"/>
        </w:rPr>
        <w:t>办理时限</w:t>
      </w:r>
    </w:p>
    <w:tbl>
      <w:tblPr>
        <w:tblW w:w="9218" w:type="dxa"/>
        <w:tblLayout w:type="fixed"/>
        <w:tblCellMar>
          <w:left w:w="0" w:type="dxa"/>
          <w:right w:w="0" w:type="dxa"/>
        </w:tblCellMar>
        <w:tblLook w:val="04A0"/>
      </w:tblPr>
      <w:tblGrid>
        <w:gridCol w:w="2021"/>
        <w:gridCol w:w="2588"/>
        <w:gridCol w:w="2021"/>
        <w:gridCol w:w="2588"/>
      </w:tblGrid>
      <w:tr w:rsidR="00775BFB">
        <w:trPr>
          <w:trHeight w:val="473"/>
        </w:trPr>
        <w:tc>
          <w:tcPr>
            <w:tcW w:w="2021" w:type="dxa"/>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法定时限</w:t>
            </w:r>
          </w:p>
        </w:tc>
        <w:tc>
          <w:tcPr>
            <w:tcW w:w="258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20个工作日</w:t>
            </w:r>
          </w:p>
        </w:tc>
        <w:tc>
          <w:tcPr>
            <w:tcW w:w="20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775BFB" w:rsidRDefault="004459A4">
            <w:pPr>
              <w:widowControl/>
              <w:spacing w:line="21" w:lineRule="atLeast"/>
              <w:jc w:val="center"/>
              <w:textAlignment w:val="top"/>
              <w:rPr>
                <w:rFonts w:asciiTheme="minorEastAsia" w:hAnsiTheme="minorEastAsia" w:cstheme="minorEastAsia"/>
                <w:color w:val="333333"/>
                <w:sz w:val="28"/>
                <w:szCs w:val="28"/>
              </w:rPr>
            </w:pPr>
            <w:r>
              <w:rPr>
                <w:rStyle w:val="a4"/>
                <w:rFonts w:asciiTheme="minorEastAsia" w:hAnsiTheme="minorEastAsia" w:cstheme="minorEastAsia" w:hint="eastAsia"/>
                <w:color w:val="333333"/>
                <w:kern w:val="0"/>
                <w:sz w:val="28"/>
                <w:szCs w:val="28"/>
              </w:rPr>
              <w:t>承诺时限</w:t>
            </w:r>
          </w:p>
        </w:tc>
        <w:tc>
          <w:tcPr>
            <w:tcW w:w="2588"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rsidR="00775BFB" w:rsidRDefault="004459A4">
            <w:pPr>
              <w:widowControl/>
              <w:spacing w:line="21" w:lineRule="atLeast"/>
              <w:jc w:val="left"/>
              <w:textAlignment w:val="top"/>
              <w:rPr>
                <w:rFonts w:asciiTheme="minorEastAsia" w:hAnsiTheme="minorEastAsia" w:cstheme="minorEastAsia"/>
                <w:color w:val="333333"/>
                <w:sz w:val="28"/>
                <w:szCs w:val="28"/>
              </w:rPr>
            </w:pPr>
            <w:r>
              <w:rPr>
                <w:rFonts w:asciiTheme="minorEastAsia" w:hAnsiTheme="minorEastAsia" w:cstheme="minorEastAsia" w:hint="eastAsia"/>
                <w:color w:val="333333"/>
                <w:kern w:val="0"/>
                <w:sz w:val="28"/>
                <w:szCs w:val="28"/>
              </w:rPr>
              <w:t>8个工作日</w:t>
            </w:r>
          </w:p>
        </w:tc>
      </w:tr>
    </w:tbl>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十一、收费依据及标准</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t>不涉及收费</w:t>
      </w:r>
    </w:p>
    <w:p w:rsidR="00775BFB" w:rsidRDefault="004459A4">
      <w:pPr>
        <w:numPr>
          <w:ilvl w:val="0"/>
          <w:numId w:val="33"/>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结果送达</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电话通知、网络查询</w:t>
      </w:r>
    </w:p>
    <w:p w:rsidR="00775BFB" w:rsidRDefault="004459A4">
      <w:pPr>
        <w:numPr>
          <w:ilvl w:val="0"/>
          <w:numId w:val="33"/>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行政救济途径与方式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无</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十四、咨询方式</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sz w:val="28"/>
          <w:szCs w:val="28"/>
        </w:rPr>
        <w:t>0359-2059288</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十五、监督投诉渠道</w:t>
      </w:r>
    </w:p>
    <w:p w:rsidR="00775BFB" w:rsidRDefault="004459A4">
      <w:pPr>
        <w:jc w:val="left"/>
        <w:rPr>
          <w:rFonts w:asciiTheme="minorEastAsia" w:hAnsiTheme="minorEastAsia" w:cstheme="minorEastAsia"/>
          <w:sz w:val="28"/>
          <w:szCs w:val="28"/>
        </w:rPr>
      </w:pPr>
      <w:r>
        <w:rPr>
          <w:rFonts w:asciiTheme="minorEastAsia" w:hAnsiTheme="minorEastAsia" w:cstheme="minorEastAsia" w:hint="eastAsia"/>
          <w:color w:val="333333"/>
          <w:sz w:val="28"/>
          <w:szCs w:val="28"/>
          <w:shd w:val="clear" w:color="auto" w:fill="FFFFFF"/>
        </w:rPr>
        <w:lastRenderedPageBreak/>
        <w:t>0359-2059286</w:t>
      </w:r>
    </w:p>
    <w:p w:rsidR="00775BFB" w:rsidRDefault="004459A4">
      <w:pPr>
        <w:numPr>
          <w:ilvl w:val="0"/>
          <w:numId w:val="34"/>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办理进程和结果查询</w:t>
      </w:r>
    </w:p>
    <w:p w:rsidR="00775BFB" w:rsidRDefault="004459A4">
      <w:pPr>
        <w:jc w:val="left"/>
        <w:rPr>
          <w:rFonts w:asciiTheme="minorEastAsia" w:hAnsiTheme="minorEastAsia" w:cstheme="minorEastAsia"/>
          <w:sz w:val="28"/>
          <w:szCs w:val="28"/>
        </w:rPr>
      </w:pPr>
      <w:r>
        <w:rPr>
          <w:rFonts w:asciiTheme="majorEastAsia" w:eastAsiaTheme="majorEastAsia" w:hAnsiTheme="majorEastAsia" w:cstheme="majorEastAsia" w:hint="eastAsia"/>
          <w:sz w:val="28"/>
          <w:szCs w:val="36"/>
        </w:rPr>
        <w:t>电话查询、网络查询</w:t>
      </w:r>
    </w:p>
    <w:p w:rsidR="00775BFB" w:rsidRDefault="004459A4">
      <w:p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十七、办理流程图</w:t>
      </w:r>
    </w:p>
    <w:p w:rsidR="00775BFB" w:rsidRDefault="00775BFB">
      <w:pPr>
        <w:jc w:val="left"/>
        <w:rPr>
          <w:rFonts w:asciiTheme="majorEastAsia" w:eastAsiaTheme="majorEastAsia" w:hAnsiTheme="majorEastAsia" w:cstheme="majorEastAsia"/>
          <w:sz w:val="28"/>
          <w:szCs w:val="36"/>
        </w:rPr>
      </w:pPr>
    </w:p>
    <w:p w:rsidR="00775BFB" w:rsidRDefault="004459A4" w:rsidP="001F4363">
      <w:pPr>
        <w:jc w:val="center"/>
        <w:rPr>
          <w:rFonts w:asciiTheme="majorEastAsia" w:eastAsiaTheme="majorEastAsia" w:hAnsiTheme="majorEastAsia" w:cstheme="majorEastAsia"/>
          <w:b/>
          <w:bCs/>
          <w:sz w:val="40"/>
          <w:szCs w:val="48"/>
        </w:rPr>
      </w:pPr>
      <w:r>
        <w:rPr>
          <w:rFonts w:asciiTheme="majorEastAsia" w:eastAsiaTheme="majorEastAsia" w:hAnsiTheme="majorEastAsia" w:cstheme="majorEastAsia"/>
          <w:b/>
          <w:bCs/>
          <w:noProof/>
          <w:sz w:val="40"/>
          <w:szCs w:val="48"/>
        </w:rPr>
        <w:drawing>
          <wp:inline distT="0" distB="0" distL="114300" distR="114300">
            <wp:extent cx="5271135" cy="6512560"/>
            <wp:effectExtent l="0" t="0" r="5715" b="2540"/>
            <wp:docPr id="17" name="图片 17" descr="特种设备作业人员资格认定（复审）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特种设备作业人员资格认定（复审）流程"/>
                    <pic:cNvPicPr>
                      <a:picLocks noChangeAspect="1"/>
                    </pic:cNvPicPr>
                  </pic:nvPicPr>
                  <pic:blipFill>
                    <a:blip r:embed="rId22" cstate="print"/>
                    <a:stretch>
                      <a:fillRect/>
                    </a:stretch>
                  </pic:blipFill>
                  <pic:spPr>
                    <a:xfrm>
                      <a:off x="0" y="0"/>
                      <a:ext cx="5271135" cy="6512560"/>
                    </a:xfrm>
                    <a:prstGeom prst="rect">
                      <a:avLst/>
                    </a:prstGeom>
                  </pic:spPr>
                </pic:pic>
              </a:graphicData>
            </a:graphic>
          </wp:inline>
        </w:drawing>
      </w:r>
    </w:p>
    <w:sectPr w:rsidR="00775BFB" w:rsidSect="00775B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Arial"/>
    <w:charset w:val="00"/>
    <w:family w:val="auto"/>
    <w:pitch w:val="default"/>
    <w:sig w:usb0="00000001" w:usb1="4000207B" w:usb2="00000000" w:usb3="00000000" w:csb0="2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hakuyoxingshu7000"/>
    <w:charset w:val="86"/>
    <w:family w:val="auto"/>
    <w:pitch w:val="default"/>
    <w:sig w:usb0="00000000" w:usb1="280F3C52" w:usb2="00000016" w:usb3="00000000" w:csb0="0004001F" w:csb1="00000000"/>
  </w:font>
  <w:font w:name="仿宋">
    <w:altName w:val="宋体"/>
    <w:charset w:val="86"/>
    <w:family w:val="auto"/>
    <w:pitch w:val="default"/>
    <w:sig w:usb0="00000000" w:usb1="38CF7CFA" w:usb2="00000016" w:usb3="00000000" w:csb0="00040001" w:csb1="00000000"/>
  </w:font>
  <w:font w:name="PingFang SC">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FE85"/>
    <w:multiLevelType w:val="singleLevel"/>
    <w:tmpl w:val="80A9FE85"/>
    <w:lvl w:ilvl="0">
      <w:start w:val="1"/>
      <w:numFmt w:val="decimal"/>
      <w:suff w:val="nothing"/>
      <w:lvlText w:val="%1、"/>
      <w:lvlJc w:val="left"/>
    </w:lvl>
  </w:abstractNum>
  <w:abstractNum w:abstractNumId="1">
    <w:nsid w:val="8DDAB00C"/>
    <w:multiLevelType w:val="singleLevel"/>
    <w:tmpl w:val="8DDAB00C"/>
    <w:lvl w:ilvl="0">
      <w:start w:val="1"/>
      <w:numFmt w:val="decimal"/>
      <w:suff w:val="nothing"/>
      <w:lvlText w:val="%1、"/>
      <w:lvlJc w:val="left"/>
    </w:lvl>
  </w:abstractNum>
  <w:abstractNum w:abstractNumId="2">
    <w:nsid w:val="91E1A95A"/>
    <w:multiLevelType w:val="singleLevel"/>
    <w:tmpl w:val="91E1A95A"/>
    <w:lvl w:ilvl="0">
      <w:start w:val="16"/>
      <w:numFmt w:val="chineseCounting"/>
      <w:suff w:val="nothing"/>
      <w:lvlText w:val="%1、"/>
      <w:lvlJc w:val="left"/>
      <w:rPr>
        <w:rFonts w:hint="eastAsia"/>
      </w:rPr>
    </w:lvl>
  </w:abstractNum>
  <w:abstractNum w:abstractNumId="3">
    <w:nsid w:val="9B21D3CA"/>
    <w:multiLevelType w:val="singleLevel"/>
    <w:tmpl w:val="9B21D3CA"/>
    <w:lvl w:ilvl="0">
      <w:start w:val="3"/>
      <w:numFmt w:val="chineseCounting"/>
      <w:suff w:val="nothing"/>
      <w:lvlText w:val="%1、"/>
      <w:lvlJc w:val="left"/>
      <w:rPr>
        <w:rFonts w:hint="eastAsia"/>
      </w:rPr>
    </w:lvl>
  </w:abstractNum>
  <w:abstractNum w:abstractNumId="4">
    <w:nsid w:val="AB471551"/>
    <w:multiLevelType w:val="singleLevel"/>
    <w:tmpl w:val="AB471551"/>
    <w:lvl w:ilvl="0">
      <w:start w:val="12"/>
      <w:numFmt w:val="chineseCounting"/>
      <w:suff w:val="nothing"/>
      <w:lvlText w:val="%1、"/>
      <w:lvlJc w:val="left"/>
      <w:rPr>
        <w:rFonts w:hint="eastAsia"/>
      </w:rPr>
    </w:lvl>
  </w:abstractNum>
  <w:abstractNum w:abstractNumId="5">
    <w:nsid w:val="B1F2CAA3"/>
    <w:multiLevelType w:val="singleLevel"/>
    <w:tmpl w:val="B1F2CAA3"/>
    <w:lvl w:ilvl="0">
      <w:start w:val="12"/>
      <w:numFmt w:val="chineseCounting"/>
      <w:suff w:val="nothing"/>
      <w:lvlText w:val="%1、"/>
      <w:lvlJc w:val="left"/>
      <w:rPr>
        <w:rFonts w:hint="eastAsia"/>
      </w:rPr>
    </w:lvl>
  </w:abstractNum>
  <w:abstractNum w:abstractNumId="6">
    <w:nsid w:val="C2F89BCE"/>
    <w:multiLevelType w:val="singleLevel"/>
    <w:tmpl w:val="C2F89BCE"/>
    <w:lvl w:ilvl="0">
      <w:start w:val="1"/>
      <w:numFmt w:val="decimal"/>
      <w:suff w:val="nothing"/>
      <w:lvlText w:val="%1、"/>
      <w:lvlJc w:val="left"/>
    </w:lvl>
  </w:abstractNum>
  <w:abstractNum w:abstractNumId="7">
    <w:nsid w:val="D6DF9027"/>
    <w:multiLevelType w:val="singleLevel"/>
    <w:tmpl w:val="D6DF9027"/>
    <w:lvl w:ilvl="0">
      <w:start w:val="16"/>
      <w:numFmt w:val="chineseCounting"/>
      <w:suff w:val="nothing"/>
      <w:lvlText w:val="%1、"/>
      <w:lvlJc w:val="left"/>
      <w:rPr>
        <w:rFonts w:hint="eastAsia"/>
      </w:rPr>
    </w:lvl>
  </w:abstractNum>
  <w:abstractNum w:abstractNumId="8">
    <w:nsid w:val="DBC5D6FF"/>
    <w:multiLevelType w:val="singleLevel"/>
    <w:tmpl w:val="DBC5D6FF"/>
    <w:lvl w:ilvl="0">
      <w:start w:val="10"/>
      <w:numFmt w:val="chineseCounting"/>
      <w:suff w:val="nothing"/>
      <w:lvlText w:val="%1、"/>
      <w:lvlJc w:val="left"/>
      <w:rPr>
        <w:rFonts w:hint="eastAsia"/>
      </w:rPr>
    </w:lvl>
  </w:abstractNum>
  <w:abstractNum w:abstractNumId="9">
    <w:nsid w:val="2E5A7611"/>
    <w:multiLevelType w:val="singleLevel"/>
    <w:tmpl w:val="2E5A7611"/>
    <w:lvl w:ilvl="0">
      <w:start w:val="1"/>
      <w:numFmt w:val="decimal"/>
      <w:suff w:val="nothing"/>
      <w:lvlText w:val="%1、"/>
      <w:lvlJc w:val="left"/>
    </w:lvl>
  </w:abstractNum>
  <w:abstractNum w:abstractNumId="10">
    <w:nsid w:val="3A6C1D6A"/>
    <w:multiLevelType w:val="singleLevel"/>
    <w:tmpl w:val="3A6C1D6A"/>
    <w:lvl w:ilvl="0">
      <w:start w:val="1"/>
      <w:numFmt w:val="decimal"/>
      <w:suff w:val="nothing"/>
      <w:lvlText w:val="%1、"/>
      <w:lvlJc w:val="left"/>
      <w:pPr>
        <w:ind w:left="240" w:firstLine="0"/>
      </w:pPr>
    </w:lvl>
  </w:abstractNum>
  <w:abstractNum w:abstractNumId="11">
    <w:nsid w:val="43175580"/>
    <w:multiLevelType w:val="singleLevel"/>
    <w:tmpl w:val="43175580"/>
    <w:lvl w:ilvl="0">
      <w:start w:val="1"/>
      <w:numFmt w:val="decimal"/>
      <w:suff w:val="nothing"/>
      <w:lvlText w:val="%1、"/>
      <w:lvlJc w:val="left"/>
    </w:lvl>
  </w:abstractNum>
  <w:abstractNum w:abstractNumId="12">
    <w:nsid w:val="5DBF93B7"/>
    <w:multiLevelType w:val="singleLevel"/>
    <w:tmpl w:val="5DBF93B7"/>
    <w:lvl w:ilvl="0">
      <w:start w:val="1"/>
      <w:numFmt w:val="decimal"/>
      <w:suff w:val="nothing"/>
      <w:lvlText w:val="%1."/>
      <w:lvlJc w:val="left"/>
    </w:lvl>
  </w:abstractNum>
  <w:abstractNum w:abstractNumId="13">
    <w:nsid w:val="5DE0AB0E"/>
    <w:multiLevelType w:val="singleLevel"/>
    <w:tmpl w:val="5DE0AB0E"/>
    <w:lvl w:ilvl="0">
      <w:start w:val="1"/>
      <w:numFmt w:val="chineseCounting"/>
      <w:suff w:val="nothing"/>
      <w:lvlText w:val="%1、"/>
      <w:lvlJc w:val="left"/>
    </w:lvl>
  </w:abstractNum>
  <w:abstractNum w:abstractNumId="14">
    <w:nsid w:val="5DE0ABB2"/>
    <w:multiLevelType w:val="singleLevel"/>
    <w:tmpl w:val="5DE0ABB2"/>
    <w:lvl w:ilvl="0">
      <w:start w:val="1"/>
      <w:numFmt w:val="decimal"/>
      <w:suff w:val="nothing"/>
      <w:lvlText w:val="%1、"/>
      <w:lvlJc w:val="left"/>
    </w:lvl>
  </w:abstractNum>
  <w:abstractNum w:abstractNumId="15">
    <w:nsid w:val="5DE0ADD5"/>
    <w:multiLevelType w:val="singleLevel"/>
    <w:tmpl w:val="5DE0ADD5"/>
    <w:lvl w:ilvl="0">
      <w:start w:val="1"/>
      <w:numFmt w:val="chineseCounting"/>
      <w:suff w:val="nothing"/>
      <w:lvlText w:val="%1、"/>
      <w:lvlJc w:val="left"/>
    </w:lvl>
  </w:abstractNum>
  <w:abstractNum w:abstractNumId="16">
    <w:nsid w:val="5DE0AF27"/>
    <w:multiLevelType w:val="singleLevel"/>
    <w:tmpl w:val="5DE0AF27"/>
    <w:lvl w:ilvl="0">
      <w:start w:val="1"/>
      <w:numFmt w:val="chineseCounting"/>
      <w:suff w:val="nothing"/>
      <w:lvlText w:val="%1、"/>
      <w:lvlJc w:val="left"/>
    </w:lvl>
  </w:abstractNum>
  <w:abstractNum w:abstractNumId="17">
    <w:nsid w:val="5DE0B01B"/>
    <w:multiLevelType w:val="singleLevel"/>
    <w:tmpl w:val="5DE0B01B"/>
    <w:lvl w:ilvl="0">
      <w:start w:val="8"/>
      <w:numFmt w:val="chineseCounting"/>
      <w:suff w:val="nothing"/>
      <w:lvlText w:val="%1、"/>
      <w:lvlJc w:val="left"/>
    </w:lvl>
  </w:abstractNum>
  <w:abstractNum w:abstractNumId="18">
    <w:nsid w:val="5DE47322"/>
    <w:multiLevelType w:val="singleLevel"/>
    <w:tmpl w:val="5DE47322"/>
    <w:lvl w:ilvl="0">
      <w:start w:val="16"/>
      <w:numFmt w:val="chineseCounting"/>
      <w:suff w:val="nothing"/>
      <w:lvlText w:val="%1、"/>
      <w:lvlJc w:val="left"/>
    </w:lvl>
  </w:abstractNum>
  <w:abstractNum w:abstractNumId="19">
    <w:nsid w:val="5DE48027"/>
    <w:multiLevelType w:val="singleLevel"/>
    <w:tmpl w:val="5DE48027"/>
    <w:lvl w:ilvl="0">
      <w:start w:val="7"/>
      <w:numFmt w:val="chineseCounting"/>
      <w:suff w:val="nothing"/>
      <w:lvlText w:val="%1、"/>
      <w:lvlJc w:val="left"/>
    </w:lvl>
  </w:abstractNum>
  <w:abstractNum w:abstractNumId="20">
    <w:nsid w:val="5DE48C22"/>
    <w:multiLevelType w:val="singleLevel"/>
    <w:tmpl w:val="5DE48C22"/>
    <w:lvl w:ilvl="0">
      <w:start w:val="1"/>
      <w:numFmt w:val="chineseCounting"/>
      <w:suff w:val="nothing"/>
      <w:lvlText w:val="%1、"/>
      <w:lvlJc w:val="left"/>
    </w:lvl>
  </w:abstractNum>
  <w:abstractNum w:abstractNumId="21">
    <w:nsid w:val="5DE48C38"/>
    <w:multiLevelType w:val="singleLevel"/>
    <w:tmpl w:val="5DE48C38"/>
    <w:lvl w:ilvl="0">
      <w:start w:val="1"/>
      <w:numFmt w:val="chineseCounting"/>
      <w:suff w:val="nothing"/>
      <w:lvlText w:val="%1、"/>
      <w:lvlJc w:val="left"/>
    </w:lvl>
  </w:abstractNum>
  <w:abstractNum w:abstractNumId="22">
    <w:nsid w:val="5DE48C58"/>
    <w:multiLevelType w:val="singleLevel"/>
    <w:tmpl w:val="5DE48C58"/>
    <w:lvl w:ilvl="0">
      <w:start w:val="1"/>
      <w:numFmt w:val="chineseCounting"/>
      <w:suff w:val="nothing"/>
      <w:lvlText w:val="%1、"/>
      <w:lvlJc w:val="left"/>
    </w:lvl>
  </w:abstractNum>
  <w:abstractNum w:abstractNumId="23">
    <w:nsid w:val="5DE48CF8"/>
    <w:multiLevelType w:val="singleLevel"/>
    <w:tmpl w:val="5DE48CF8"/>
    <w:lvl w:ilvl="0">
      <w:start w:val="1"/>
      <w:numFmt w:val="chineseCounting"/>
      <w:suff w:val="nothing"/>
      <w:lvlText w:val="%1、"/>
      <w:lvlJc w:val="left"/>
    </w:lvl>
  </w:abstractNum>
  <w:abstractNum w:abstractNumId="24">
    <w:nsid w:val="5DE48D10"/>
    <w:multiLevelType w:val="singleLevel"/>
    <w:tmpl w:val="5DE48D10"/>
    <w:lvl w:ilvl="0">
      <w:start w:val="1"/>
      <w:numFmt w:val="chineseCounting"/>
      <w:suff w:val="nothing"/>
      <w:lvlText w:val="%1、"/>
      <w:lvlJc w:val="left"/>
    </w:lvl>
  </w:abstractNum>
  <w:abstractNum w:abstractNumId="25">
    <w:nsid w:val="5DE48D2A"/>
    <w:multiLevelType w:val="singleLevel"/>
    <w:tmpl w:val="5DE48D2A"/>
    <w:lvl w:ilvl="0">
      <w:start w:val="1"/>
      <w:numFmt w:val="chineseCounting"/>
      <w:suff w:val="nothing"/>
      <w:lvlText w:val="%1、"/>
      <w:lvlJc w:val="left"/>
    </w:lvl>
  </w:abstractNum>
  <w:abstractNum w:abstractNumId="26">
    <w:nsid w:val="5DE48D5C"/>
    <w:multiLevelType w:val="singleLevel"/>
    <w:tmpl w:val="5DE48D5C"/>
    <w:lvl w:ilvl="0">
      <w:start w:val="1"/>
      <w:numFmt w:val="chineseCounting"/>
      <w:suff w:val="nothing"/>
      <w:lvlText w:val="%1、"/>
      <w:lvlJc w:val="left"/>
    </w:lvl>
  </w:abstractNum>
  <w:abstractNum w:abstractNumId="27">
    <w:nsid w:val="5DE48D7C"/>
    <w:multiLevelType w:val="singleLevel"/>
    <w:tmpl w:val="5DE48D7C"/>
    <w:lvl w:ilvl="0">
      <w:start w:val="1"/>
      <w:numFmt w:val="chineseCounting"/>
      <w:suff w:val="nothing"/>
      <w:lvlText w:val="%1、"/>
      <w:lvlJc w:val="left"/>
    </w:lvl>
  </w:abstractNum>
  <w:abstractNum w:abstractNumId="28">
    <w:nsid w:val="5DE48D98"/>
    <w:multiLevelType w:val="singleLevel"/>
    <w:tmpl w:val="5DE48D98"/>
    <w:lvl w:ilvl="0">
      <w:start w:val="1"/>
      <w:numFmt w:val="chineseCounting"/>
      <w:suff w:val="nothing"/>
      <w:lvlText w:val="%1、"/>
      <w:lvlJc w:val="left"/>
    </w:lvl>
  </w:abstractNum>
  <w:abstractNum w:abstractNumId="29">
    <w:nsid w:val="5DE48DE9"/>
    <w:multiLevelType w:val="singleLevel"/>
    <w:tmpl w:val="5DE48DE9"/>
    <w:lvl w:ilvl="0">
      <w:start w:val="1"/>
      <w:numFmt w:val="chineseCounting"/>
      <w:suff w:val="nothing"/>
      <w:lvlText w:val="%1、"/>
      <w:lvlJc w:val="left"/>
    </w:lvl>
  </w:abstractNum>
  <w:abstractNum w:abstractNumId="30">
    <w:nsid w:val="5DE48DFF"/>
    <w:multiLevelType w:val="singleLevel"/>
    <w:tmpl w:val="5DE48DFF"/>
    <w:lvl w:ilvl="0">
      <w:start w:val="1"/>
      <w:numFmt w:val="chineseCounting"/>
      <w:suff w:val="nothing"/>
      <w:lvlText w:val="%1、"/>
      <w:lvlJc w:val="left"/>
    </w:lvl>
  </w:abstractNum>
  <w:abstractNum w:abstractNumId="31">
    <w:nsid w:val="65C4A624"/>
    <w:multiLevelType w:val="singleLevel"/>
    <w:tmpl w:val="65C4A624"/>
    <w:lvl w:ilvl="0">
      <w:start w:val="12"/>
      <w:numFmt w:val="chineseCounting"/>
      <w:suff w:val="nothing"/>
      <w:lvlText w:val="%1、"/>
      <w:lvlJc w:val="left"/>
      <w:rPr>
        <w:rFonts w:hint="eastAsia"/>
      </w:rPr>
    </w:lvl>
  </w:abstractNum>
  <w:abstractNum w:abstractNumId="32">
    <w:nsid w:val="7422E1CA"/>
    <w:multiLevelType w:val="singleLevel"/>
    <w:tmpl w:val="7422E1CA"/>
    <w:lvl w:ilvl="0">
      <w:start w:val="1"/>
      <w:numFmt w:val="decimal"/>
      <w:suff w:val="nothing"/>
      <w:lvlText w:val="%1、"/>
      <w:lvlJc w:val="left"/>
    </w:lvl>
  </w:abstractNum>
  <w:abstractNum w:abstractNumId="33">
    <w:nsid w:val="7671E228"/>
    <w:multiLevelType w:val="singleLevel"/>
    <w:tmpl w:val="7671E228"/>
    <w:lvl w:ilvl="0">
      <w:start w:val="1"/>
      <w:numFmt w:val="decimal"/>
      <w:suff w:val="space"/>
      <w:lvlText w:val="%1、"/>
      <w:lvlJc w:val="left"/>
    </w:lvl>
  </w:abstractNum>
  <w:num w:numId="1">
    <w:abstractNumId w:val="20"/>
  </w:num>
  <w:num w:numId="2">
    <w:abstractNumId w:val="3"/>
  </w:num>
  <w:num w:numId="3">
    <w:abstractNumId w:val="8"/>
  </w:num>
  <w:num w:numId="4">
    <w:abstractNumId w:val="18"/>
  </w:num>
  <w:num w:numId="5">
    <w:abstractNumId w:val="21"/>
  </w:num>
  <w:num w:numId="6">
    <w:abstractNumId w:val="10"/>
  </w:num>
  <w:num w:numId="7">
    <w:abstractNumId w:val="22"/>
  </w:num>
  <w:num w:numId="8">
    <w:abstractNumId w:val="6"/>
  </w:num>
  <w:num w:numId="9">
    <w:abstractNumId w:val="23"/>
  </w:num>
  <w:num w:numId="10">
    <w:abstractNumId w:val="7"/>
  </w:num>
  <w:num w:numId="11">
    <w:abstractNumId w:val="24"/>
  </w:num>
  <w:num w:numId="12">
    <w:abstractNumId w:val="33"/>
  </w:num>
  <w:num w:numId="13">
    <w:abstractNumId w:val="25"/>
  </w:num>
  <w:num w:numId="14">
    <w:abstractNumId w:val="0"/>
  </w:num>
  <w:num w:numId="15">
    <w:abstractNumId w:val="26"/>
  </w:num>
  <w:num w:numId="16">
    <w:abstractNumId w:val="19"/>
  </w:num>
  <w:num w:numId="17">
    <w:abstractNumId w:val="27"/>
  </w:num>
  <w:num w:numId="18">
    <w:abstractNumId w:val="11"/>
  </w:num>
  <w:num w:numId="19">
    <w:abstractNumId w:val="28"/>
  </w:num>
  <w:num w:numId="20">
    <w:abstractNumId w:val="1"/>
  </w:num>
  <w:num w:numId="21">
    <w:abstractNumId w:val="30"/>
  </w:num>
  <w:num w:numId="22">
    <w:abstractNumId w:val="32"/>
  </w:num>
  <w:num w:numId="23">
    <w:abstractNumId w:val="29"/>
  </w:num>
  <w:num w:numId="24">
    <w:abstractNumId w:val="12"/>
  </w:num>
  <w:num w:numId="25">
    <w:abstractNumId w:val="13"/>
  </w:num>
  <w:num w:numId="26">
    <w:abstractNumId w:val="14"/>
  </w:num>
  <w:num w:numId="27">
    <w:abstractNumId w:val="15"/>
  </w:num>
  <w:num w:numId="28">
    <w:abstractNumId w:val="16"/>
  </w:num>
  <w:num w:numId="29">
    <w:abstractNumId w:val="9"/>
  </w:num>
  <w:num w:numId="30">
    <w:abstractNumId w:val="17"/>
  </w:num>
  <w:num w:numId="31">
    <w:abstractNumId w:val="5"/>
  </w:num>
  <w:num w:numId="32">
    <w:abstractNumId w:val="4"/>
  </w:num>
  <w:num w:numId="33">
    <w:abstractNumId w:val="31"/>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C37D29"/>
    <w:rsid w:val="001F4363"/>
    <w:rsid w:val="003435B4"/>
    <w:rsid w:val="00371C8F"/>
    <w:rsid w:val="004459A4"/>
    <w:rsid w:val="0053148D"/>
    <w:rsid w:val="00775BFB"/>
    <w:rsid w:val="009A2C8F"/>
    <w:rsid w:val="009A5559"/>
    <w:rsid w:val="00D174ED"/>
    <w:rsid w:val="00F342C4"/>
    <w:rsid w:val="033B5C2E"/>
    <w:rsid w:val="07D0409F"/>
    <w:rsid w:val="08705EEB"/>
    <w:rsid w:val="09011FAB"/>
    <w:rsid w:val="0A2D0C00"/>
    <w:rsid w:val="0AB9485E"/>
    <w:rsid w:val="0AD9158A"/>
    <w:rsid w:val="0E046C93"/>
    <w:rsid w:val="0F462353"/>
    <w:rsid w:val="126B3959"/>
    <w:rsid w:val="12935C48"/>
    <w:rsid w:val="17A06F8B"/>
    <w:rsid w:val="18691E43"/>
    <w:rsid w:val="1A334E14"/>
    <w:rsid w:val="1B96587B"/>
    <w:rsid w:val="2B0C3FCD"/>
    <w:rsid w:val="2E690BEB"/>
    <w:rsid w:val="2ECD3B0D"/>
    <w:rsid w:val="35AD08FD"/>
    <w:rsid w:val="362A1321"/>
    <w:rsid w:val="3C6B7E0E"/>
    <w:rsid w:val="47FF5E73"/>
    <w:rsid w:val="49D50983"/>
    <w:rsid w:val="4D5A2831"/>
    <w:rsid w:val="4F180E20"/>
    <w:rsid w:val="5EC37D29"/>
    <w:rsid w:val="5F814AD5"/>
    <w:rsid w:val="610146D1"/>
    <w:rsid w:val="618951A4"/>
    <w:rsid w:val="68120C8A"/>
    <w:rsid w:val="6CAA3E28"/>
    <w:rsid w:val="6E27778C"/>
    <w:rsid w:val="6EB76006"/>
    <w:rsid w:val="71B33A3F"/>
    <w:rsid w:val="71EC0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BF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rsid w:val="00775BFB"/>
    <w:pPr>
      <w:ind w:left="-120" w:firstLineChars="200" w:firstLine="720"/>
    </w:pPr>
    <w:rPr>
      <w:rFonts w:eastAsia="楷体_GB2312"/>
      <w:sz w:val="36"/>
    </w:rPr>
  </w:style>
  <w:style w:type="paragraph" w:styleId="a3">
    <w:name w:val="Normal (Web)"/>
    <w:basedOn w:val="a"/>
    <w:qFormat/>
    <w:rsid w:val="00775BFB"/>
    <w:pPr>
      <w:spacing w:beforeAutospacing="1" w:afterAutospacing="1"/>
      <w:jc w:val="left"/>
    </w:pPr>
    <w:rPr>
      <w:rFonts w:cs="Times New Roman"/>
      <w:kern w:val="0"/>
      <w:sz w:val="24"/>
    </w:rPr>
  </w:style>
  <w:style w:type="character" w:styleId="a4">
    <w:name w:val="Strong"/>
    <w:basedOn w:val="a0"/>
    <w:qFormat/>
    <w:rsid w:val="00775BFB"/>
    <w:rPr>
      <w:b/>
    </w:rPr>
  </w:style>
  <w:style w:type="character" w:styleId="a5">
    <w:name w:val="FollowedHyperlink"/>
    <w:basedOn w:val="a0"/>
    <w:rsid w:val="00775BFB"/>
    <w:rPr>
      <w:color w:val="800080"/>
      <w:u w:val="single"/>
    </w:rPr>
  </w:style>
  <w:style w:type="character" w:styleId="a6">
    <w:name w:val="Hyperlink"/>
    <w:basedOn w:val="a0"/>
    <w:rsid w:val="00775BFB"/>
    <w:rPr>
      <w:color w:val="0000FF"/>
      <w:u w:val="single"/>
    </w:rPr>
  </w:style>
  <w:style w:type="character" w:customStyle="1" w:styleId="bsharetext">
    <w:name w:val="bsharetext"/>
    <w:basedOn w:val="a0"/>
    <w:rsid w:val="00775BFB"/>
  </w:style>
  <w:style w:type="paragraph" w:styleId="a7">
    <w:name w:val="Balloon Text"/>
    <w:basedOn w:val="a"/>
    <w:link w:val="Char"/>
    <w:rsid w:val="00D174ED"/>
    <w:rPr>
      <w:sz w:val="18"/>
      <w:szCs w:val="18"/>
    </w:rPr>
  </w:style>
  <w:style w:type="character" w:customStyle="1" w:styleId="Char">
    <w:name w:val="批注框文本 Char"/>
    <w:basedOn w:val="a0"/>
    <w:link w:val="a7"/>
    <w:rsid w:val="00D174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13</cp:revision>
  <dcterms:created xsi:type="dcterms:W3CDTF">2019-11-28T01:12:00Z</dcterms:created>
  <dcterms:modified xsi:type="dcterms:W3CDTF">2019-12-18T03:30:00Z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