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运城市</w:t>
      </w:r>
      <w:r>
        <w:rPr>
          <w:rFonts w:hint="eastAsia" w:ascii="方正小标宋简体" w:eastAsia="方正小标宋简体"/>
          <w:sz w:val="44"/>
          <w:szCs w:val="44"/>
          <w:lang w:val="en-US" w:eastAsia="zh-CN"/>
        </w:rPr>
        <w:t>应急综合行政执法队</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2019年度部门决算</w:t>
      </w:r>
    </w:p>
    <w:p>
      <w:pPr>
        <w:ind w:firstLine="640"/>
        <w:rPr>
          <w:rFonts w:hint="eastAsia" w:ascii="仿宋_GB2312" w:eastAsia="仿宋_GB2312"/>
          <w:sz w:val="32"/>
          <w:szCs w:val="32"/>
        </w:rPr>
      </w:pPr>
    </w:p>
    <w:p>
      <w:pPr>
        <w:ind w:firstLine="640"/>
        <w:rPr>
          <w:rFonts w:ascii="仿宋_GB2312" w:eastAsia="仿宋_GB2312"/>
          <w:sz w:val="32"/>
          <w:szCs w:val="32"/>
        </w:rPr>
      </w:pPr>
      <w:r>
        <w:rPr>
          <w:rFonts w:hint="eastAsia" w:ascii="仿宋_GB2312" w:eastAsia="仿宋_GB2312"/>
          <w:sz w:val="32"/>
          <w:szCs w:val="32"/>
        </w:rPr>
        <w:t>第一部分 概况</w:t>
      </w:r>
    </w:p>
    <w:p>
      <w:pPr>
        <w:numPr>
          <w:ilvl w:val="0"/>
          <w:numId w:val="1"/>
        </w:numPr>
        <w:ind w:firstLine="640"/>
        <w:rPr>
          <w:rFonts w:hint="eastAsia" w:ascii="仿宋_GB2312" w:eastAsia="仿宋_GB2312"/>
          <w:sz w:val="32"/>
          <w:szCs w:val="32"/>
        </w:rPr>
      </w:pPr>
      <w:r>
        <w:rPr>
          <w:rFonts w:hint="eastAsia" w:ascii="仿宋_GB2312" w:eastAsia="仿宋_GB2312"/>
          <w:sz w:val="32"/>
          <w:szCs w:val="32"/>
        </w:rPr>
        <w:t>本部门职责</w:t>
      </w:r>
    </w:p>
    <w:p>
      <w:pPr>
        <w:numPr>
          <w:ilvl w:val="0"/>
          <w:numId w:val="0"/>
        </w:numPr>
        <w:rPr>
          <w:rFonts w:hint="eastAsia" w:ascii="仿宋_GB2312" w:eastAsia="仿宋_GB2312"/>
          <w:sz w:val="32"/>
          <w:szCs w:val="32"/>
        </w:rPr>
      </w:pPr>
      <w:r>
        <w:rPr>
          <w:rFonts w:hint="eastAsia" w:ascii="仿宋_GB2312" w:hAnsi="仿宋_GB2312" w:eastAsia="仿宋_GB2312" w:cs="仿宋_GB2312"/>
          <w:sz w:val="30"/>
          <w:szCs w:val="30"/>
          <w:lang w:val="en-US" w:eastAsia="zh-CN"/>
        </w:rPr>
        <w:t xml:space="preserve">    受市应急管理局委托，负责监督检查全市煤矿、非煤矿山、烟花爆竹及其他工商贸生产经营单位贯彻执行安全生产法律、法规情况、安全“三同时”情况及其安全生产条件和有关设备、设施安全情况和从业人员安全培训等情况；依法查处不具备安全生产条件的工矿商贸生产经营单位；对安全生产违法行为进行查处及处罚；对县（市、区）应急专职执法队伍进行业务指导。</w:t>
      </w:r>
    </w:p>
    <w:p>
      <w:pPr>
        <w:numPr>
          <w:ilvl w:val="0"/>
          <w:numId w:val="1"/>
        </w:numPr>
        <w:ind w:firstLine="640" w:firstLineChars="0"/>
        <w:rPr>
          <w:rFonts w:hint="eastAsia" w:ascii="仿宋_GB2312" w:eastAsia="仿宋_GB2312"/>
          <w:sz w:val="32"/>
          <w:szCs w:val="32"/>
        </w:rPr>
      </w:pPr>
      <w:r>
        <w:rPr>
          <w:rFonts w:hint="eastAsia" w:ascii="仿宋_GB2312" w:eastAsia="仿宋_GB2312"/>
          <w:sz w:val="32"/>
          <w:szCs w:val="32"/>
        </w:rPr>
        <w:t>机构设置情况</w:t>
      </w:r>
    </w:p>
    <w:p>
      <w:pPr>
        <w:numPr>
          <w:ilvl w:val="0"/>
          <w:numId w:val="0"/>
        </w:numPr>
        <w:rPr>
          <w:rFonts w:hint="eastAsia" w:ascii="仿宋_GB2312" w:eastAsia="仿宋_GB2312"/>
          <w:sz w:val="32"/>
          <w:szCs w:val="32"/>
        </w:rPr>
      </w:pPr>
      <w:r>
        <w:rPr>
          <w:rFonts w:hint="eastAsia" w:ascii="仿宋_GB2312" w:hAnsi="仿宋_GB2312" w:eastAsia="仿宋_GB2312" w:cs="仿宋_GB2312"/>
          <w:sz w:val="30"/>
          <w:szCs w:val="30"/>
          <w:lang w:val="en-US" w:eastAsia="zh-CN"/>
        </w:rPr>
        <w:t xml:space="preserve">    运城市应急综合行政执法队，编制38名，共有7个内设机构，分别为综合科、煤炭安全执法大队、安全监察一大队、安全监察二大队、安全监察三大队、安全监察四大队和案件投诉审理科。</w:t>
      </w:r>
    </w:p>
    <w:p>
      <w:pPr>
        <w:ind w:firstLine="640"/>
        <w:rPr>
          <w:rFonts w:hint="eastAsia" w:ascii="仿宋_GB2312" w:eastAsia="仿宋_GB2312"/>
          <w:sz w:val="32"/>
          <w:szCs w:val="32"/>
        </w:rPr>
      </w:pPr>
      <w:r>
        <w:rPr>
          <w:rFonts w:hint="eastAsia" w:ascii="仿宋_GB2312" w:eastAsia="仿宋_GB2312"/>
          <w:sz w:val="32"/>
          <w:szCs w:val="32"/>
        </w:rPr>
        <w:t>第二部分  2019年度部门决算报表</w:t>
      </w:r>
    </w:p>
    <w:p>
      <w:pPr>
        <w:ind w:firstLine="640"/>
        <w:rPr>
          <w:rFonts w:hint="eastAsia" w:ascii="仿宋_GB2312" w:eastAsia="仿宋_GB2312"/>
          <w:sz w:val="32"/>
          <w:szCs w:val="32"/>
        </w:rPr>
      </w:pPr>
      <w:r>
        <w:rPr>
          <w:rFonts w:hint="eastAsia" w:ascii="仿宋_GB2312" w:eastAsia="仿宋_GB2312"/>
          <w:sz w:val="32"/>
          <w:szCs w:val="32"/>
        </w:rPr>
        <w:t>一、收入支出决算总表</w:t>
      </w:r>
    </w:p>
    <w:p>
      <w:pPr>
        <w:ind w:firstLine="640"/>
        <w:rPr>
          <w:rFonts w:hint="eastAsia" w:ascii="仿宋_GB2312" w:eastAsia="仿宋_GB2312"/>
          <w:sz w:val="32"/>
          <w:szCs w:val="32"/>
        </w:rPr>
      </w:pPr>
      <w:r>
        <w:rPr>
          <w:rFonts w:hint="eastAsia" w:ascii="仿宋_GB2312" w:eastAsia="仿宋_GB2312"/>
          <w:sz w:val="32"/>
          <w:szCs w:val="32"/>
        </w:rPr>
        <w:t>二、收入决算表</w:t>
      </w:r>
    </w:p>
    <w:p>
      <w:pPr>
        <w:ind w:firstLine="640"/>
        <w:rPr>
          <w:rFonts w:hint="eastAsia" w:ascii="仿宋_GB2312" w:eastAsia="仿宋_GB2312"/>
          <w:sz w:val="32"/>
          <w:szCs w:val="32"/>
        </w:rPr>
      </w:pPr>
      <w:r>
        <w:rPr>
          <w:rFonts w:hint="eastAsia" w:ascii="仿宋_GB2312" w:eastAsia="仿宋_GB2312"/>
          <w:sz w:val="32"/>
          <w:szCs w:val="32"/>
        </w:rPr>
        <w:t>三、支出决算表</w:t>
      </w:r>
    </w:p>
    <w:p>
      <w:pPr>
        <w:ind w:firstLine="640"/>
        <w:rPr>
          <w:rFonts w:hint="eastAsia" w:ascii="仿宋_GB2312" w:eastAsia="仿宋_GB2312"/>
          <w:sz w:val="32"/>
          <w:szCs w:val="32"/>
        </w:rPr>
      </w:pPr>
      <w:r>
        <w:rPr>
          <w:rFonts w:hint="eastAsia" w:ascii="仿宋_GB2312" w:eastAsia="仿宋_GB2312"/>
          <w:sz w:val="32"/>
          <w:szCs w:val="32"/>
        </w:rPr>
        <w:t>四、财政拨款收入支出决算总表</w:t>
      </w:r>
    </w:p>
    <w:p>
      <w:pPr>
        <w:ind w:firstLine="640"/>
        <w:rPr>
          <w:rFonts w:hint="eastAsia" w:ascii="仿宋_GB2312" w:eastAsia="仿宋_GB2312"/>
          <w:sz w:val="32"/>
          <w:szCs w:val="32"/>
        </w:rPr>
      </w:pPr>
      <w:r>
        <w:rPr>
          <w:rFonts w:hint="eastAsia" w:ascii="仿宋_GB2312" w:eastAsia="仿宋_GB2312"/>
          <w:sz w:val="32"/>
          <w:szCs w:val="32"/>
        </w:rPr>
        <w:t>五、一般公共预算财政拨款支出决算表（一）</w:t>
      </w:r>
    </w:p>
    <w:p>
      <w:pPr>
        <w:ind w:firstLine="640"/>
        <w:rPr>
          <w:rFonts w:hint="eastAsia" w:ascii="仿宋_GB2312" w:eastAsia="仿宋_GB2312"/>
          <w:sz w:val="32"/>
          <w:szCs w:val="32"/>
        </w:rPr>
      </w:pPr>
      <w:r>
        <w:rPr>
          <w:rFonts w:hint="eastAsia" w:ascii="仿宋_GB2312" w:eastAsia="仿宋_GB2312"/>
          <w:sz w:val="32"/>
          <w:szCs w:val="32"/>
        </w:rPr>
        <w:t>六、一般公共预算财政拨款支出决算表（二）</w:t>
      </w:r>
    </w:p>
    <w:p>
      <w:pPr>
        <w:ind w:firstLine="640"/>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ind w:firstLine="640"/>
        <w:rPr>
          <w:rFonts w:hint="eastAsia" w:ascii="仿宋_GB2312" w:eastAsia="仿宋_GB2312"/>
          <w:sz w:val="32"/>
          <w:szCs w:val="32"/>
        </w:rPr>
      </w:pPr>
      <w:r>
        <w:rPr>
          <w:rFonts w:hint="eastAsia" w:ascii="仿宋_GB2312" w:eastAsia="仿宋_GB2312"/>
          <w:sz w:val="32"/>
          <w:szCs w:val="32"/>
        </w:rPr>
        <w:t>八、政府性基金预算财政拨款收入支出决算表</w:t>
      </w:r>
    </w:p>
    <w:p>
      <w:pPr>
        <w:ind w:firstLine="640"/>
        <w:rPr>
          <w:rFonts w:hint="eastAsia" w:ascii="仿宋_GB2312" w:eastAsia="仿宋_GB2312"/>
          <w:sz w:val="32"/>
          <w:szCs w:val="32"/>
        </w:rPr>
      </w:pPr>
      <w:r>
        <w:rPr>
          <w:rFonts w:hint="eastAsia" w:ascii="仿宋_GB2312" w:eastAsia="仿宋_GB2312"/>
          <w:sz w:val="32"/>
          <w:szCs w:val="32"/>
        </w:rPr>
        <w:t>九、部门决算公开相关信息统计表</w:t>
      </w:r>
    </w:p>
    <w:p>
      <w:pPr>
        <w:ind w:firstLine="640"/>
        <w:rPr>
          <w:rFonts w:hint="eastAsia" w:ascii="仿宋_GB2312" w:eastAsia="仿宋_GB2312"/>
          <w:sz w:val="32"/>
          <w:szCs w:val="32"/>
        </w:rPr>
      </w:pPr>
      <w:r>
        <w:rPr>
          <w:rFonts w:hint="eastAsia" w:ascii="仿宋_GB2312" w:eastAsia="仿宋_GB2312"/>
          <w:sz w:val="32"/>
          <w:szCs w:val="32"/>
        </w:rPr>
        <w:t>第三部分  2019年度部门决算情况说明</w:t>
      </w:r>
    </w:p>
    <w:p>
      <w:pPr>
        <w:ind w:firstLine="640"/>
        <w:rPr>
          <w:rFonts w:hint="eastAsia" w:ascii="仿宋_GB2312" w:eastAsia="仿宋_GB2312"/>
          <w:sz w:val="32"/>
          <w:szCs w:val="32"/>
        </w:rPr>
      </w:pPr>
      <w:r>
        <w:rPr>
          <w:rFonts w:hint="eastAsia" w:ascii="仿宋_GB2312" w:eastAsia="仿宋_GB2312"/>
          <w:sz w:val="32"/>
          <w:szCs w:val="32"/>
        </w:rPr>
        <w:t>一、收入支出决算总体情况说明</w:t>
      </w:r>
    </w:p>
    <w:p>
      <w:pPr>
        <w:ind w:firstLine="640"/>
        <w:rPr>
          <w:rFonts w:hint="eastAsia" w:ascii="仿宋_GB2312" w:eastAsia="仿宋_GB2312"/>
          <w:sz w:val="32"/>
          <w:szCs w:val="32"/>
        </w:rPr>
      </w:pPr>
      <w:r>
        <w:rPr>
          <w:rFonts w:hint="eastAsia" w:ascii="仿宋_GB2312" w:eastAsia="仿宋_GB2312"/>
          <w:sz w:val="32"/>
          <w:szCs w:val="32"/>
        </w:rPr>
        <w:t>2019年度收入</w:t>
      </w:r>
      <w:r>
        <w:rPr>
          <w:rFonts w:ascii="仿宋_GB2312" w:eastAsia="仿宋_GB2312"/>
          <w:sz w:val="32"/>
          <w:szCs w:val="32"/>
        </w:rPr>
        <w:t>总计</w:t>
      </w:r>
      <w:r>
        <w:rPr>
          <w:rFonts w:hint="eastAsia" w:ascii="仿宋_GB2312" w:eastAsia="仿宋_GB2312"/>
          <w:sz w:val="32"/>
          <w:szCs w:val="32"/>
          <w:lang w:val="en-US" w:eastAsia="zh-CN"/>
        </w:rPr>
        <w:t>375</w:t>
      </w:r>
      <w:r>
        <w:rPr>
          <w:rFonts w:hint="eastAsia" w:ascii="仿宋_GB2312" w:eastAsia="仿宋_GB2312"/>
          <w:sz w:val="32"/>
          <w:szCs w:val="32"/>
        </w:rPr>
        <w:t>万元、支出总计</w:t>
      </w:r>
      <w:r>
        <w:rPr>
          <w:rFonts w:hint="eastAsia" w:ascii="仿宋_GB2312" w:eastAsia="仿宋_GB2312"/>
          <w:sz w:val="32"/>
          <w:szCs w:val="32"/>
          <w:lang w:val="en-US" w:eastAsia="zh-CN"/>
        </w:rPr>
        <w:t>369</w:t>
      </w:r>
      <w:r>
        <w:rPr>
          <w:rFonts w:hint="eastAsia" w:ascii="仿宋_GB2312" w:eastAsia="仿宋_GB2312"/>
          <w:sz w:val="32"/>
          <w:szCs w:val="32"/>
        </w:rPr>
        <w:t>万元。</w:t>
      </w:r>
      <w:r>
        <w:rPr>
          <w:rFonts w:hint="eastAsia" w:ascii="仿宋_GB2312" w:eastAsia="仿宋_GB2312"/>
          <w:sz w:val="32"/>
          <w:szCs w:val="32"/>
          <w:lang w:val="en-US" w:eastAsia="zh-CN"/>
        </w:rPr>
        <w:t>2018年度决算数据与市局合并公示</w:t>
      </w:r>
      <w:r>
        <w:rPr>
          <w:rFonts w:hint="eastAsia"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二、收入决算情况说明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本年收入合计</w:t>
      </w:r>
      <w:r>
        <w:rPr>
          <w:rFonts w:hint="eastAsia" w:ascii="仿宋_GB2312" w:eastAsia="仿宋_GB2312"/>
          <w:sz w:val="32"/>
          <w:szCs w:val="32"/>
          <w:lang w:val="en-US" w:eastAsia="zh-CN"/>
        </w:rPr>
        <w:t>375.97</w:t>
      </w:r>
      <w:r>
        <w:rPr>
          <w:rFonts w:hint="eastAsia" w:ascii="仿宋_GB2312" w:eastAsia="仿宋_GB2312"/>
          <w:sz w:val="32"/>
          <w:szCs w:val="32"/>
        </w:rPr>
        <w:t>万元，其中：财政拨款收入</w:t>
      </w:r>
      <w:r>
        <w:rPr>
          <w:rFonts w:hint="eastAsia" w:ascii="仿宋_GB2312" w:eastAsia="仿宋_GB2312"/>
          <w:sz w:val="32"/>
          <w:szCs w:val="32"/>
          <w:lang w:val="en-US" w:eastAsia="zh-CN"/>
        </w:rPr>
        <w:t>375.97</w:t>
      </w:r>
      <w:r>
        <w:rPr>
          <w:rFonts w:hint="eastAsia" w:ascii="仿宋_GB2312" w:eastAsia="仿宋_GB2312"/>
          <w:sz w:val="32"/>
          <w:szCs w:val="32"/>
        </w:rPr>
        <w:t>万元，占比</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没有</w:t>
      </w:r>
      <w:r>
        <w:rPr>
          <w:rFonts w:hint="eastAsia" w:ascii="仿宋_GB2312" w:eastAsia="仿宋_GB2312"/>
          <w:sz w:val="32"/>
          <w:szCs w:val="32"/>
        </w:rPr>
        <w:t>上级补助收入</w:t>
      </w:r>
      <w:r>
        <w:rPr>
          <w:rFonts w:hint="eastAsia" w:ascii="仿宋_GB2312" w:eastAsia="仿宋_GB2312"/>
          <w:sz w:val="32"/>
          <w:szCs w:val="32"/>
          <w:lang w:eastAsia="zh-CN"/>
        </w:rPr>
        <w:t>、</w:t>
      </w:r>
      <w:r>
        <w:rPr>
          <w:rFonts w:hint="eastAsia" w:ascii="仿宋_GB2312" w:eastAsia="仿宋_GB2312"/>
          <w:sz w:val="32"/>
          <w:szCs w:val="32"/>
        </w:rPr>
        <w:t>事业收入</w:t>
      </w:r>
      <w:r>
        <w:rPr>
          <w:rFonts w:hint="eastAsia" w:ascii="仿宋_GB2312" w:eastAsia="仿宋_GB2312"/>
          <w:sz w:val="32"/>
          <w:szCs w:val="32"/>
          <w:lang w:eastAsia="zh-CN"/>
        </w:rPr>
        <w:t>、</w:t>
      </w:r>
      <w:r>
        <w:rPr>
          <w:rFonts w:hint="eastAsia" w:ascii="仿宋_GB2312" w:eastAsia="仿宋_GB2312"/>
          <w:sz w:val="32"/>
          <w:szCs w:val="32"/>
        </w:rPr>
        <w:t>经营收入</w:t>
      </w:r>
      <w:r>
        <w:rPr>
          <w:rFonts w:hint="eastAsia" w:ascii="仿宋_GB2312" w:eastAsia="仿宋_GB2312"/>
          <w:sz w:val="32"/>
          <w:szCs w:val="32"/>
          <w:lang w:eastAsia="zh-CN"/>
        </w:rPr>
        <w:t>、</w:t>
      </w:r>
      <w:r>
        <w:rPr>
          <w:rFonts w:hint="eastAsia" w:ascii="仿宋_GB2312" w:eastAsia="仿宋_GB2312"/>
          <w:sz w:val="32"/>
          <w:szCs w:val="32"/>
        </w:rPr>
        <w:t>附属单位上缴收入</w:t>
      </w:r>
      <w:r>
        <w:rPr>
          <w:rFonts w:hint="eastAsia" w:ascii="仿宋_GB2312" w:eastAsia="仿宋_GB2312"/>
          <w:sz w:val="32"/>
          <w:szCs w:val="32"/>
          <w:lang w:eastAsia="zh-CN"/>
        </w:rPr>
        <w:t>、</w:t>
      </w:r>
      <w:r>
        <w:rPr>
          <w:rFonts w:hint="eastAsia" w:ascii="仿宋_GB2312" w:eastAsia="仿宋_GB2312"/>
          <w:sz w:val="32"/>
          <w:szCs w:val="32"/>
        </w:rPr>
        <w:t>其他收入</w:t>
      </w:r>
      <w:r>
        <w:rPr>
          <w:rFonts w:hint="eastAsia" w:ascii="仿宋_GB2312" w:eastAsia="仿宋_GB2312"/>
          <w:sz w:val="32"/>
          <w:szCs w:val="32"/>
          <w:lang w:val="en-US" w:eastAsia="zh-CN"/>
        </w:rPr>
        <w:t>等收入</w:t>
      </w:r>
      <w:r>
        <w:rPr>
          <w:rFonts w:hint="eastAsia"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三、支出决算情况说明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369.33</w:t>
      </w:r>
      <w:r>
        <w:rPr>
          <w:rFonts w:hint="eastAsia" w:ascii="仿宋_GB2312" w:eastAsia="仿宋_GB2312"/>
          <w:sz w:val="32"/>
          <w:szCs w:val="32"/>
        </w:rPr>
        <w:t>万元，其中：基本支出</w:t>
      </w:r>
      <w:r>
        <w:rPr>
          <w:rFonts w:hint="eastAsia" w:ascii="仿宋_GB2312" w:eastAsia="仿宋_GB2312"/>
          <w:sz w:val="32"/>
          <w:szCs w:val="32"/>
          <w:lang w:val="en-US" w:eastAsia="zh-CN"/>
        </w:rPr>
        <w:t>338.65</w:t>
      </w:r>
      <w:r>
        <w:rPr>
          <w:rFonts w:hint="eastAsia" w:ascii="仿宋_GB2312" w:eastAsia="仿宋_GB2312"/>
          <w:sz w:val="32"/>
          <w:szCs w:val="32"/>
        </w:rPr>
        <w:t>万元，占比</w:t>
      </w:r>
      <w:r>
        <w:rPr>
          <w:rFonts w:hint="eastAsia" w:ascii="仿宋_GB2312" w:eastAsia="仿宋_GB2312"/>
          <w:sz w:val="32"/>
          <w:szCs w:val="32"/>
          <w:lang w:val="en-US" w:eastAsia="zh-CN"/>
        </w:rPr>
        <w:t>91.7</w:t>
      </w:r>
      <w:r>
        <w:rPr>
          <w:rFonts w:hint="eastAsia" w:ascii="仿宋_GB2312" w:eastAsia="仿宋_GB2312"/>
          <w:sz w:val="32"/>
          <w:szCs w:val="32"/>
        </w:rPr>
        <w:t>%；项目支出</w:t>
      </w:r>
      <w:r>
        <w:rPr>
          <w:rFonts w:hint="eastAsia" w:ascii="仿宋_GB2312" w:eastAsia="仿宋_GB2312"/>
          <w:sz w:val="32"/>
          <w:szCs w:val="32"/>
          <w:lang w:val="en-US" w:eastAsia="zh-CN"/>
        </w:rPr>
        <w:t>30.68</w:t>
      </w:r>
      <w:r>
        <w:rPr>
          <w:rFonts w:hint="eastAsia" w:ascii="仿宋_GB2312" w:eastAsia="仿宋_GB2312"/>
          <w:sz w:val="32"/>
          <w:szCs w:val="32"/>
        </w:rPr>
        <w:t>万元，占比</w:t>
      </w:r>
      <w:r>
        <w:rPr>
          <w:rFonts w:hint="eastAsia" w:ascii="仿宋_GB2312" w:eastAsia="仿宋_GB2312"/>
          <w:sz w:val="32"/>
          <w:szCs w:val="32"/>
          <w:lang w:val="en-US" w:eastAsia="zh-CN"/>
        </w:rPr>
        <w:t>8.3</w:t>
      </w:r>
      <w:r>
        <w:rPr>
          <w:rFonts w:hint="eastAsia" w:ascii="仿宋_GB2312" w:eastAsia="仿宋_GB2312"/>
          <w:sz w:val="32"/>
          <w:szCs w:val="32"/>
        </w:rPr>
        <w:t>%，</w:t>
      </w:r>
      <w:r>
        <w:rPr>
          <w:rFonts w:hint="eastAsia" w:ascii="仿宋_GB2312" w:eastAsia="仿宋_GB2312"/>
          <w:sz w:val="32"/>
          <w:szCs w:val="32"/>
          <w:lang w:val="en-US" w:eastAsia="zh-CN"/>
        </w:rPr>
        <w:t>无</w:t>
      </w:r>
      <w:r>
        <w:rPr>
          <w:rFonts w:hint="eastAsia" w:ascii="仿宋_GB2312" w:eastAsia="仿宋_GB2312"/>
          <w:sz w:val="32"/>
          <w:szCs w:val="32"/>
        </w:rPr>
        <w:t>上缴上级支出</w:t>
      </w:r>
      <w:r>
        <w:rPr>
          <w:rFonts w:hint="eastAsia" w:ascii="仿宋_GB2312" w:eastAsia="仿宋_GB2312"/>
          <w:sz w:val="32"/>
          <w:szCs w:val="32"/>
          <w:lang w:eastAsia="zh-CN"/>
        </w:rPr>
        <w:t>、</w:t>
      </w:r>
      <w:r>
        <w:rPr>
          <w:rFonts w:hint="eastAsia" w:ascii="仿宋_GB2312" w:eastAsia="仿宋_GB2312"/>
          <w:sz w:val="32"/>
          <w:szCs w:val="32"/>
        </w:rPr>
        <w:t>经营支出</w:t>
      </w:r>
      <w:r>
        <w:rPr>
          <w:rFonts w:hint="eastAsia" w:ascii="仿宋_GB2312" w:eastAsia="仿宋_GB2312"/>
          <w:sz w:val="32"/>
          <w:szCs w:val="32"/>
          <w:lang w:eastAsia="zh-CN"/>
        </w:rPr>
        <w:t>、</w:t>
      </w:r>
      <w:r>
        <w:rPr>
          <w:rFonts w:hint="eastAsia" w:ascii="仿宋_GB2312" w:eastAsia="仿宋_GB2312"/>
          <w:sz w:val="32"/>
          <w:szCs w:val="32"/>
        </w:rPr>
        <w:t>对附属单位补助支出</w:t>
      </w:r>
      <w:r>
        <w:rPr>
          <w:rFonts w:hint="eastAsia" w:ascii="仿宋_GB2312" w:eastAsia="仿宋_GB2312"/>
          <w:sz w:val="32"/>
          <w:szCs w:val="32"/>
          <w:lang w:eastAsia="zh-CN"/>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四、财政拨款收入支出决算总体情况说明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2019年度财政拨款收入</w:t>
      </w:r>
      <w:r>
        <w:rPr>
          <w:rFonts w:ascii="仿宋_GB2312" w:eastAsia="仿宋_GB2312"/>
          <w:sz w:val="32"/>
          <w:szCs w:val="32"/>
        </w:rPr>
        <w:t>总计</w:t>
      </w:r>
      <w:r>
        <w:rPr>
          <w:rFonts w:hint="eastAsia" w:ascii="仿宋_GB2312" w:eastAsia="仿宋_GB2312"/>
          <w:sz w:val="32"/>
          <w:szCs w:val="32"/>
          <w:lang w:val="en-US" w:eastAsia="zh-CN"/>
        </w:rPr>
        <w:t>375.97</w:t>
      </w:r>
      <w:r>
        <w:rPr>
          <w:rFonts w:hint="eastAsia" w:ascii="仿宋_GB2312" w:eastAsia="仿宋_GB2312"/>
          <w:sz w:val="32"/>
          <w:szCs w:val="32"/>
        </w:rPr>
        <w:t>万元、支出总计</w:t>
      </w:r>
      <w:r>
        <w:rPr>
          <w:rFonts w:hint="eastAsia" w:ascii="仿宋_GB2312" w:eastAsia="仿宋_GB2312"/>
          <w:sz w:val="32"/>
          <w:szCs w:val="32"/>
          <w:lang w:val="en-US" w:eastAsia="zh-CN"/>
        </w:rPr>
        <w:t>369.33</w:t>
      </w:r>
      <w:r>
        <w:rPr>
          <w:rFonts w:hint="eastAsia" w:ascii="仿宋_GB2312" w:eastAsia="仿宋_GB2312"/>
          <w:sz w:val="32"/>
          <w:szCs w:val="32"/>
        </w:rPr>
        <w:t>万元。</w:t>
      </w:r>
    </w:p>
    <w:p>
      <w:pPr>
        <w:spacing w:line="580" w:lineRule="exact"/>
        <w:ind w:firstLine="640"/>
        <w:rPr>
          <w:rFonts w:hint="eastAsia"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（一）财政拨款支出决算总体情况</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2019年度财政拨款支出</w:t>
      </w:r>
      <w:r>
        <w:rPr>
          <w:rFonts w:hint="eastAsia" w:ascii="仿宋_GB2312" w:eastAsia="仿宋_GB2312"/>
          <w:sz w:val="32"/>
          <w:szCs w:val="32"/>
          <w:lang w:val="en-US" w:eastAsia="zh-CN"/>
        </w:rPr>
        <w:t>369.33</w:t>
      </w:r>
      <w:r>
        <w:rPr>
          <w:rFonts w:hint="eastAsia" w:ascii="仿宋_GB2312" w:eastAsia="仿宋_GB2312"/>
          <w:sz w:val="32"/>
          <w:szCs w:val="32"/>
        </w:rPr>
        <w:t>万元，占本年支出合计的</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580" w:lineRule="exact"/>
        <w:ind w:firstLine="640"/>
        <w:rPr>
          <w:rFonts w:ascii="仿宋_GB2312" w:eastAsia="仿宋_GB2312"/>
          <w:sz w:val="32"/>
          <w:szCs w:val="32"/>
        </w:rPr>
      </w:pPr>
      <w:r>
        <w:rPr>
          <w:rFonts w:hint="eastAsia" w:ascii="仿宋_GB2312" w:eastAsia="仿宋_GB2312"/>
          <w:sz w:val="32"/>
          <w:szCs w:val="32"/>
        </w:rPr>
        <w:t>（二）财政拨款</w:t>
      </w:r>
      <w:r>
        <w:rPr>
          <w:rFonts w:ascii="仿宋_GB2312" w:eastAsia="仿宋_GB2312"/>
          <w:sz w:val="32"/>
          <w:szCs w:val="32"/>
        </w:rPr>
        <w:t>支出决算结构情况</w:t>
      </w:r>
    </w:p>
    <w:p>
      <w:pPr>
        <w:spacing w:line="580" w:lineRule="exact"/>
        <w:ind w:firstLine="640"/>
        <w:rPr>
          <w:rFonts w:hint="eastAsia" w:ascii="仿宋_GB2312" w:eastAsia="仿宋_GB2312"/>
          <w:sz w:val="32"/>
          <w:szCs w:val="32"/>
          <w:lang w:eastAsia="zh-CN"/>
        </w:rPr>
      </w:pPr>
      <w:r>
        <w:rPr>
          <w:rFonts w:hint="eastAsia" w:ascii="仿宋_GB2312" w:eastAsia="仿宋_GB2312"/>
          <w:sz w:val="32"/>
          <w:szCs w:val="32"/>
        </w:rPr>
        <w:t>2019年度</w:t>
      </w:r>
      <w:r>
        <w:rPr>
          <w:rFonts w:ascii="仿宋_GB2312" w:eastAsia="仿宋_GB2312"/>
          <w:sz w:val="32"/>
          <w:szCs w:val="32"/>
        </w:rPr>
        <w:t>财政拨款支出</w:t>
      </w:r>
      <w:r>
        <w:rPr>
          <w:rFonts w:hint="eastAsia" w:ascii="仿宋_GB2312" w:eastAsia="仿宋_GB2312"/>
          <w:sz w:val="32"/>
          <w:szCs w:val="32"/>
          <w:lang w:val="en-US" w:eastAsia="zh-CN"/>
        </w:rPr>
        <w:t>369.33</w:t>
      </w:r>
      <w:r>
        <w:rPr>
          <w:rFonts w:hint="eastAsia" w:ascii="仿宋_GB2312" w:eastAsia="仿宋_GB2312"/>
          <w:sz w:val="32"/>
          <w:szCs w:val="32"/>
        </w:rPr>
        <w:t>万元</w:t>
      </w:r>
      <w:r>
        <w:rPr>
          <w:rFonts w:ascii="仿宋_GB2312" w:eastAsia="仿宋_GB2312"/>
          <w:sz w:val="32"/>
          <w:szCs w:val="32"/>
        </w:rPr>
        <w:t>，主要用于以下方面：</w:t>
      </w:r>
      <w:r>
        <w:rPr>
          <w:rFonts w:hint="eastAsia" w:ascii="仿宋_GB2312" w:eastAsia="仿宋_GB2312"/>
          <w:sz w:val="32"/>
          <w:szCs w:val="32"/>
        </w:rPr>
        <w:t>社会</w:t>
      </w:r>
      <w:r>
        <w:rPr>
          <w:rFonts w:ascii="仿宋_GB2312" w:eastAsia="仿宋_GB2312"/>
          <w:sz w:val="32"/>
          <w:szCs w:val="32"/>
        </w:rPr>
        <w:t>保障和就业（</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38.18</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10.33</w:t>
      </w:r>
      <w:r>
        <w:rPr>
          <w:rFonts w:ascii="仿宋_GB2312" w:eastAsia="仿宋_GB2312"/>
          <w:sz w:val="32"/>
          <w:szCs w:val="32"/>
        </w:rPr>
        <w:t>%；</w:t>
      </w:r>
      <w:r>
        <w:rPr>
          <w:rFonts w:hint="eastAsia" w:ascii="仿宋_GB2312" w:eastAsia="仿宋_GB2312"/>
          <w:sz w:val="32"/>
          <w:szCs w:val="32"/>
        </w:rPr>
        <w:t>卫生</w:t>
      </w:r>
      <w:r>
        <w:rPr>
          <w:rFonts w:ascii="仿宋_GB2312" w:eastAsia="仿宋_GB2312"/>
          <w:sz w:val="32"/>
          <w:szCs w:val="32"/>
        </w:rPr>
        <w:t>健康（</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13.23</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3.5</w:t>
      </w:r>
      <w:r>
        <w:rPr>
          <w:rFonts w:ascii="仿宋_GB2312" w:eastAsia="仿宋_GB2312"/>
          <w:sz w:val="32"/>
          <w:szCs w:val="32"/>
        </w:rPr>
        <w:t>%；</w:t>
      </w:r>
      <w:r>
        <w:rPr>
          <w:rFonts w:hint="eastAsia" w:ascii="仿宋_GB2312" w:eastAsia="仿宋_GB2312"/>
          <w:sz w:val="32"/>
          <w:szCs w:val="32"/>
        </w:rPr>
        <w:t>住房保障</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26.32</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7.1</w:t>
      </w:r>
      <w:r>
        <w:rPr>
          <w:rFonts w:ascii="仿宋_GB2312" w:eastAsia="仿宋_GB2312"/>
          <w:sz w:val="32"/>
          <w:szCs w:val="32"/>
        </w:rPr>
        <w:t>%；</w:t>
      </w:r>
      <w:r>
        <w:rPr>
          <w:rFonts w:hint="eastAsia" w:ascii="仿宋_GB2312" w:eastAsia="仿宋_GB2312"/>
          <w:sz w:val="32"/>
          <w:szCs w:val="32"/>
        </w:rPr>
        <w:t>灾害防治</w:t>
      </w:r>
      <w:r>
        <w:rPr>
          <w:rFonts w:ascii="仿宋_GB2312" w:eastAsia="仿宋_GB2312"/>
          <w:sz w:val="32"/>
          <w:szCs w:val="32"/>
        </w:rPr>
        <w:t>及应急管理（</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291.59</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79.07</w:t>
      </w:r>
      <w:r>
        <w:rPr>
          <w:rFonts w:ascii="仿宋_GB2312" w:eastAsia="仿宋_GB2312"/>
          <w:sz w:val="32"/>
          <w:szCs w:val="32"/>
        </w:rPr>
        <w:t>%</w:t>
      </w:r>
      <w:r>
        <w:rPr>
          <w:rFonts w:hint="eastAsia" w:ascii="仿宋_GB2312" w:eastAsia="仿宋_GB2312"/>
          <w:sz w:val="32"/>
          <w:szCs w:val="32"/>
          <w:lang w:eastAsia="zh-CN"/>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（三）财政拨款支出决算具体情况</w:t>
      </w:r>
    </w:p>
    <w:p>
      <w:pPr>
        <w:spacing w:line="580" w:lineRule="exact"/>
        <w:ind w:firstLine="640"/>
        <w:rPr>
          <w:rFonts w:ascii="仿宋_GB2312" w:eastAsia="仿宋_GB2312"/>
          <w:sz w:val="32"/>
          <w:szCs w:val="32"/>
        </w:rPr>
      </w:pPr>
      <w:r>
        <w:rPr>
          <w:rFonts w:hint="eastAsia" w:ascii="仿宋_GB2312" w:eastAsia="仿宋_GB2312"/>
          <w:sz w:val="32"/>
          <w:szCs w:val="32"/>
        </w:rPr>
        <w:t>社会</w:t>
      </w:r>
      <w:r>
        <w:rPr>
          <w:rFonts w:ascii="仿宋_GB2312" w:eastAsia="仿宋_GB2312"/>
          <w:sz w:val="32"/>
          <w:szCs w:val="32"/>
        </w:rPr>
        <w:t>保障和就业（</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支出年初</w:t>
      </w:r>
      <w:r>
        <w:rPr>
          <w:rFonts w:ascii="仿宋_GB2312" w:eastAsia="仿宋_GB2312"/>
          <w:sz w:val="32"/>
          <w:szCs w:val="32"/>
        </w:rPr>
        <w:t>预算</w:t>
      </w:r>
      <w:r>
        <w:rPr>
          <w:rFonts w:hint="eastAsia" w:ascii="仿宋_GB2312" w:eastAsia="仿宋_GB2312"/>
          <w:sz w:val="32"/>
          <w:szCs w:val="32"/>
          <w:lang w:val="en-US" w:eastAsia="zh-CN"/>
        </w:rPr>
        <w:t>41.9</w:t>
      </w:r>
      <w:r>
        <w:rPr>
          <w:rFonts w:hint="eastAsia" w:ascii="仿宋_GB2312" w:eastAsia="仿宋_GB2312"/>
          <w:sz w:val="32"/>
          <w:szCs w:val="32"/>
        </w:rPr>
        <w:t>万元</w:t>
      </w:r>
      <w:r>
        <w:rPr>
          <w:rFonts w:ascii="仿宋_GB2312" w:eastAsia="仿宋_GB2312"/>
          <w:sz w:val="32"/>
          <w:szCs w:val="32"/>
        </w:rPr>
        <w:t>，支出决算</w:t>
      </w:r>
      <w:r>
        <w:rPr>
          <w:rFonts w:hint="eastAsia" w:ascii="仿宋_GB2312" w:eastAsia="仿宋_GB2312"/>
          <w:sz w:val="32"/>
          <w:szCs w:val="32"/>
          <w:lang w:val="en-US" w:eastAsia="zh-CN"/>
        </w:rPr>
        <w:t>38.18</w:t>
      </w:r>
      <w:r>
        <w:rPr>
          <w:rFonts w:hint="eastAsia" w:ascii="仿宋_GB2312" w:eastAsia="仿宋_GB2312"/>
          <w:sz w:val="32"/>
          <w:szCs w:val="32"/>
        </w:rPr>
        <w:t>万元，完成年初预算的</w:t>
      </w:r>
      <w:r>
        <w:rPr>
          <w:rFonts w:hint="eastAsia" w:ascii="仿宋_GB2312" w:eastAsia="仿宋_GB2312"/>
          <w:sz w:val="32"/>
          <w:szCs w:val="32"/>
          <w:lang w:val="en-US" w:eastAsia="zh-CN"/>
        </w:rPr>
        <w:t>91</w:t>
      </w:r>
      <w:r>
        <w:rPr>
          <w:rFonts w:hint="eastAsia" w:ascii="仿宋_GB2312" w:eastAsia="仿宋_GB2312"/>
          <w:sz w:val="32"/>
          <w:szCs w:val="32"/>
        </w:rPr>
        <w:t>%，用于</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。卫生</w:t>
      </w:r>
      <w:r>
        <w:rPr>
          <w:rFonts w:ascii="仿宋_GB2312" w:eastAsia="仿宋_GB2312"/>
          <w:sz w:val="32"/>
          <w:szCs w:val="32"/>
        </w:rPr>
        <w:t>健康（</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支出年初</w:t>
      </w:r>
      <w:r>
        <w:rPr>
          <w:rFonts w:ascii="仿宋_GB2312" w:eastAsia="仿宋_GB2312"/>
          <w:sz w:val="32"/>
          <w:szCs w:val="32"/>
        </w:rPr>
        <w:t>预算</w:t>
      </w:r>
      <w:r>
        <w:rPr>
          <w:rFonts w:hint="eastAsia" w:ascii="仿宋_GB2312" w:eastAsia="仿宋_GB2312"/>
          <w:sz w:val="32"/>
          <w:szCs w:val="32"/>
          <w:lang w:val="en-US" w:eastAsia="zh-CN"/>
        </w:rPr>
        <w:t>12.57</w:t>
      </w:r>
      <w:r>
        <w:rPr>
          <w:rFonts w:hint="eastAsia" w:ascii="仿宋_GB2312" w:eastAsia="仿宋_GB2312"/>
          <w:sz w:val="32"/>
          <w:szCs w:val="32"/>
        </w:rPr>
        <w:t>万元</w:t>
      </w:r>
      <w:r>
        <w:rPr>
          <w:rFonts w:ascii="仿宋_GB2312" w:eastAsia="仿宋_GB2312"/>
          <w:sz w:val="32"/>
          <w:szCs w:val="32"/>
        </w:rPr>
        <w:t>，支出决算</w:t>
      </w:r>
      <w:r>
        <w:rPr>
          <w:rFonts w:hint="eastAsia" w:ascii="仿宋_GB2312" w:eastAsia="仿宋_GB2312"/>
          <w:sz w:val="32"/>
          <w:szCs w:val="32"/>
          <w:lang w:val="en-US" w:eastAsia="zh-CN"/>
        </w:rPr>
        <w:t>13.23</w:t>
      </w:r>
      <w:r>
        <w:rPr>
          <w:rFonts w:hint="eastAsia" w:ascii="仿宋_GB2312" w:eastAsia="仿宋_GB2312"/>
          <w:sz w:val="32"/>
          <w:szCs w:val="32"/>
        </w:rPr>
        <w:t>万元，完成年初预算的</w:t>
      </w:r>
      <w:r>
        <w:rPr>
          <w:rFonts w:hint="eastAsia" w:ascii="仿宋_GB2312" w:eastAsia="仿宋_GB2312"/>
          <w:sz w:val="32"/>
          <w:szCs w:val="32"/>
          <w:lang w:val="en-US" w:eastAsia="zh-CN"/>
        </w:rPr>
        <w:t>105</w:t>
      </w:r>
      <w:r>
        <w:rPr>
          <w:rFonts w:hint="eastAsia" w:ascii="仿宋_GB2312" w:eastAsia="仿宋_GB2312"/>
          <w:sz w:val="32"/>
          <w:szCs w:val="32"/>
        </w:rPr>
        <w:t>%，用于</w:t>
      </w:r>
      <w:r>
        <w:rPr>
          <w:rFonts w:hint="eastAsia" w:ascii="仿宋_GB2312" w:eastAsia="仿宋_GB2312"/>
          <w:sz w:val="32"/>
          <w:szCs w:val="32"/>
          <w:lang w:val="en-US" w:eastAsia="zh-CN"/>
        </w:rPr>
        <w:t>事业单位医疗</w:t>
      </w:r>
      <w:r>
        <w:rPr>
          <w:rFonts w:hint="eastAsia" w:ascii="仿宋_GB2312" w:eastAsia="仿宋_GB2312"/>
          <w:sz w:val="32"/>
          <w:szCs w:val="32"/>
        </w:rPr>
        <w:t>。住房保障</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支出初</w:t>
      </w:r>
      <w:r>
        <w:rPr>
          <w:rFonts w:ascii="仿宋_GB2312" w:eastAsia="仿宋_GB2312"/>
          <w:sz w:val="32"/>
          <w:szCs w:val="32"/>
        </w:rPr>
        <w:t>预算</w:t>
      </w:r>
      <w:r>
        <w:rPr>
          <w:rFonts w:hint="eastAsia" w:ascii="仿宋_GB2312" w:eastAsia="仿宋_GB2312"/>
          <w:sz w:val="32"/>
          <w:szCs w:val="32"/>
          <w:lang w:val="en-US" w:eastAsia="zh-CN"/>
        </w:rPr>
        <w:t>25.14</w:t>
      </w:r>
      <w:r>
        <w:rPr>
          <w:rFonts w:hint="eastAsia" w:ascii="仿宋_GB2312" w:eastAsia="仿宋_GB2312"/>
          <w:sz w:val="32"/>
          <w:szCs w:val="32"/>
        </w:rPr>
        <w:t>万元</w:t>
      </w:r>
      <w:r>
        <w:rPr>
          <w:rFonts w:ascii="仿宋_GB2312" w:eastAsia="仿宋_GB2312"/>
          <w:sz w:val="32"/>
          <w:szCs w:val="32"/>
        </w:rPr>
        <w:t>，支出决算</w:t>
      </w:r>
      <w:r>
        <w:rPr>
          <w:rFonts w:hint="eastAsia" w:ascii="仿宋_GB2312" w:eastAsia="仿宋_GB2312"/>
          <w:sz w:val="32"/>
          <w:szCs w:val="32"/>
          <w:lang w:val="en-US" w:eastAsia="zh-CN"/>
        </w:rPr>
        <w:t>26.32</w:t>
      </w:r>
      <w:r>
        <w:rPr>
          <w:rFonts w:hint="eastAsia" w:ascii="仿宋_GB2312" w:eastAsia="仿宋_GB2312"/>
          <w:sz w:val="32"/>
          <w:szCs w:val="32"/>
        </w:rPr>
        <w:t>万元，完成年初预算的</w:t>
      </w:r>
      <w:r>
        <w:rPr>
          <w:rFonts w:hint="eastAsia" w:ascii="仿宋_GB2312" w:eastAsia="仿宋_GB2312"/>
          <w:sz w:val="32"/>
          <w:szCs w:val="32"/>
          <w:lang w:val="en-US" w:eastAsia="zh-CN"/>
        </w:rPr>
        <w:t>105</w:t>
      </w:r>
      <w:r>
        <w:rPr>
          <w:rFonts w:hint="eastAsia" w:ascii="仿宋_GB2312" w:eastAsia="仿宋_GB2312"/>
          <w:sz w:val="32"/>
          <w:szCs w:val="32"/>
        </w:rPr>
        <w:t>%，用于</w:t>
      </w:r>
      <w:r>
        <w:rPr>
          <w:rFonts w:hint="eastAsia" w:ascii="仿宋_GB2312" w:eastAsia="仿宋_GB2312"/>
          <w:sz w:val="32"/>
          <w:szCs w:val="32"/>
          <w:lang w:val="en-US" w:eastAsia="zh-CN"/>
        </w:rPr>
        <w:t>住房公积金。灾害防治及应急管理支出</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支出年初</w:t>
      </w:r>
      <w:r>
        <w:rPr>
          <w:rFonts w:ascii="仿宋_GB2312" w:eastAsia="仿宋_GB2312"/>
          <w:sz w:val="32"/>
          <w:szCs w:val="32"/>
        </w:rPr>
        <w:t>预算</w:t>
      </w:r>
      <w:r>
        <w:rPr>
          <w:rFonts w:hint="eastAsia" w:ascii="仿宋_GB2312" w:eastAsia="仿宋_GB2312"/>
          <w:sz w:val="32"/>
          <w:szCs w:val="32"/>
          <w:lang w:val="en-US" w:eastAsia="zh-CN"/>
        </w:rPr>
        <w:t>257.12</w:t>
      </w:r>
      <w:r>
        <w:rPr>
          <w:rFonts w:hint="eastAsia" w:ascii="仿宋_GB2312" w:eastAsia="仿宋_GB2312"/>
          <w:sz w:val="32"/>
          <w:szCs w:val="32"/>
        </w:rPr>
        <w:t>万元</w:t>
      </w:r>
      <w:r>
        <w:rPr>
          <w:rFonts w:ascii="仿宋_GB2312" w:eastAsia="仿宋_GB2312"/>
          <w:sz w:val="32"/>
          <w:szCs w:val="32"/>
        </w:rPr>
        <w:t>，支出决算</w:t>
      </w:r>
      <w:r>
        <w:rPr>
          <w:rFonts w:hint="eastAsia" w:ascii="仿宋_GB2312" w:eastAsia="仿宋_GB2312"/>
          <w:sz w:val="32"/>
          <w:szCs w:val="32"/>
          <w:lang w:val="en-US" w:eastAsia="zh-CN"/>
        </w:rPr>
        <w:t>291.59</w:t>
      </w:r>
      <w:r>
        <w:rPr>
          <w:rFonts w:hint="eastAsia" w:ascii="仿宋_GB2312" w:eastAsia="仿宋_GB2312"/>
          <w:sz w:val="32"/>
          <w:szCs w:val="32"/>
        </w:rPr>
        <w:t>万元，完成年初预算的</w:t>
      </w:r>
      <w:r>
        <w:rPr>
          <w:rFonts w:hint="eastAsia" w:ascii="仿宋_GB2312" w:eastAsia="仿宋_GB2312"/>
          <w:sz w:val="32"/>
          <w:szCs w:val="32"/>
          <w:lang w:val="en-US" w:eastAsia="zh-CN"/>
        </w:rPr>
        <w:t>125</w:t>
      </w:r>
      <w:r>
        <w:rPr>
          <w:rFonts w:hint="eastAsia" w:ascii="仿宋_GB2312" w:eastAsia="仿宋_GB2312"/>
          <w:sz w:val="32"/>
          <w:szCs w:val="32"/>
        </w:rPr>
        <w:t>%，用于</w:t>
      </w:r>
      <w:r>
        <w:rPr>
          <w:rFonts w:hint="eastAsia" w:ascii="仿宋_GB2312" w:eastAsia="仿宋_GB2312"/>
          <w:sz w:val="32"/>
          <w:szCs w:val="32"/>
          <w:lang w:val="en-US" w:eastAsia="zh-CN"/>
        </w:rPr>
        <w:t>应急管理事务</w:t>
      </w:r>
      <w:r>
        <w:rPr>
          <w:rFonts w:hint="eastAsia" w:ascii="仿宋_GB2312" w:eastAsia="仿宋_GB2312"/>
          <w:sz w:val="32"/>
          <w:szCs w:val="32"/>
        </w:rPr>
        <w:t>。</w:t>
      </w:r>
    </w:p>
    <w:p>
      <w:pPr>
        <w:spacing w:line="580" w:lineRule="exact"/>
        <w:ind w:firstLine="640"/>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财政拨款基本支出决算情况说明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w:t>
      </w:r>
      <w:r>
        <w:rPr>
          <w:rFonts w:hint="eastAsia" w:ascii="仿宋_GB2312" w:eastAsia="仿宋_GB2312"/>
          <w:sz w:val="32"/>
          <w:szCs w:val="32"/>
        </w:rPr>
        <w:t>基本</w:t>
      </w:r>
      <w:r>
        <w:rPr>
          <w:rFonts w:ascii="仿宋_GB2312" w:eastAsia="仿宋_GB2312"/>
          <w:sz w:val="32"/>
          <w:szCs w:val="32"/>
        </w:rPr>
        <w:t>支出</w:t>
      </w:r>
      <w:r>
        <w:rPr>
          <w:rFonts w:hint="eastAsia" w:ascii="仿宋_GB2312" w:eastAsia="仿宋_GB2312"/>
          <w:sz w:val="32"/>
          <w:szCs w:val="32"/>
          <w:lang w:val="en-US" w:eastAsia="zh-CN"/>
        </w:rPr>
        <w:t>338.65</w:t>
      </w:r>
      <w:r>
        <w:rPr>
          <w:rFonts w:hint="eastAsia" w:ascii="仿宋_GB2312" w:eastAsia="仿宋_GB2312"/>
          <w:sz w:val="32"/>
          <w:szCs w:val="32"/>
        </w:rPr>
        <w:t>万元</w:t>
      </w:r>
      <w:r>
        <w:rPr>
          <w:rFonts w:ascii="仿宋_GB2312" w:eastAsia="仿宋_GB2312"/>
          <w:sz w:val="32"/>
          <w:szCs w:val="32"/>
        </w:rPr>
        <w:t>，其中</w:t>
      </w:r>
      <w:r>
        <w:rPr>
          <w:rFonts w:hint="eastAsia" w:ascii="仿宋_GB2312" w:eastAsia="仿宋_GB2312"/>
          <w:sz w:val="32"/>
          <w:szCs w:val="32"/>
        </w:rPr>
        <w:t>：人员</w:t>
      </w:r>
      <w:r>
        <w:rPr>
          <w:rFonts w:ascii="仿宋_GB2312" w:eastAsia="仿宋_GB2312"/>
          <w:sz w:val="32"/>
          <w:szCs w:val="32"/>
        </w:rPr>
        <w:t>经费</w:t>
      </w:r>
      <w:r>
        <w:rPr>
          <w:rFonts w:hint="eastAsia" w:ascii="仿宋_GB2312" w:eastAsia="仿宋_GB2312"/>
          <w:sz w:val="32"/>
          <w:szCs w:val="32"/>
          <w:lang w:val="en-US" w:eastAsia="zh-CN"/>
        </w:rPr>
        <w:t>318.89</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主要</w:t>
      </w:r>
      <w:r>
        <w:rPr>
          <w:rFonts w:ascii="仿宋_GB2312" w:eastAsia="仿宋_GB2312"/>
          <w:sz w:val="32"/>
          <w:szCs w:val="32"/>
        </w:rPr>
        <w:t>包括</w:t>
      </w:r>
      <w:r>
        <w:rPr>
          <w:rFonts w:hint="eastAsia" w:ascii="仿宋_GB2312" w:eastAsia="仿宋_GB2312"/>
          <w:sz w:val="32"/>
          <w:szCs w:val="32"/>
          <w:lang w:val="en-US" w:eastAsia="zh-CN"/>
        </w:rPr>
        <w:t>工资福利支出和对个人和家庭的补助</w:t>
      </w:r>
      <w:r>
        <w:rPr>
          <w:rFonts w:ascii="仿宋_GB2312" w:eastAsia="仿宋_GB2312"/>
          <w:sz w:val="32"/>
          <w:szCs w:val="32"/>
        </w:rPr>
        <w:t>；</w:t>
      </w:r>
      <w:r>
        <w:rPr>
          <w:rFonts w:hint="eastAsia" w:ascii="仿宋_GB2312" w:eastAsia="仿宋_GB2312"/>
          <w:sz w:val="32"/>
          <w:szCs w:val="32"/>
        </w:rPr>
        <w:t>公用</w:t>
      </w:r>
      <w:r>
        <w:rPr>
          <w:rFonts w:ascii="仿宋_GB2312" w:eastAsia="仿宋_GB2312"/>
          <w:sz w:val="32"/>
          <w:szCs w:val="32"/>
        </w:rPr>
        <w:t>经费</w:t>
      </w:r>
      <w:r>
        <w:rPr>
          <w:rFonts w:hint="eastAsia" w:ascii="仿宋_GB2312" w:eastAsia="仿宋_GB2312"/>
          <w:sz w:val="32"/>
          <w:szCs w:val="32"/>
          <w:lang w:val="en-US" w:eastAsia="zh-CN"/>
        </w:rPr>
        <w:t>50.43</w:t>
      </w:r>
      <w:r>
        <w:rPr>
          <w:rFonts w:hint="eastAsia" w:ascii="仿宋_GB2312" w:eastAsia="仿宋_GB2312"/>
          <w:sz w:val="32"/>
          <w:szCs w:val="32"/>
        </w:rPr>
        <w:t>万元</w:t>
      </w:r>
      <w:r>
        <w:rPr>
          <w:rFonts w:ascii="仿宋_GB2312" w:eastAsia="仿宋_GB2312"/>
          <w:sz w:val="32"/>
          <w:szCs w:val="32"/>
        </w:rPr>
        <w:t>，主要包括</w:t>
      </w:r>
      <w:r>
        <w:rPr>
          <w:rFonts w:hint="eastAsia" w:ascii="仿宋_GB2312" w:eastAsia="仿宋_GB2312"/>
          <w:sz w:val="32"/>
          <w:szCs w:val="32"/>
          <w:lang w:val="en-US" w:eastAsia="zh-CN"/>
        </w:rPr>
        <w:t>商品和服务支出和资本性支出</w:t>
      </w:r>
      <w:r>
        <w:rPr>
          <w:rFonts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2019年度，“三公”经费财政拨款</w:t>
      </w:r>
      <w:r>
        <w:rPr>
          <w:rFonts w:hint="eastAsia" w:ascii="仿宋_GB2312" w:eastAsia="仿宋_GB2312"/>
          <w:sz w:val="32"/>
          <w:szCs w:val="32"/>
          <w:lang w:val="en-US" w:eastAsia="zh-CN"/>
        </w:rPr>
        <w:t>支出决算为7.33</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其中：公务用车运行维护费7.33万元，占比100</w:t>
      </w:r>
      <w:r>
        <w:rPr>
          <w:rFonts w:hint="eastAsia" w:ascii="仿宋_GB2312" w:eastAsia="仿宋_GB2312"/>
          <w:sz w:val="32"/>
          <w:szCs w:val="32"/>
        </w:rPr>
        <w:t>%。</w:t>
      </w:r>
      <w:bookmarkStart w:id="0" w:name="_GoBack"/>
      <w:bookmarkEnd w:id="0"/>
    </w:p>
    <w:p>
      <w:pPr>
        <w:spacing w:line="580" w:lineRule="exact"/>
        <w:ind w:firstLine="640"/>
        <w:rPr>
          <w:rFonts w:hint="eastAsia" w:ascii="仿宋_GB2312" w:eastAsia="仿宋_GB2312"/>
          <w:sz w:val="32"/>
          <w:szCs w:val="32"/>
        </w:rPr>
      </w:pPr>
      <w:r>
        <w:rPr>
          <w:rFonts w:hint="eastAsia" w:ascii="仿宋_GB2312" w:eastAsia="仿宋_GB2312"/>
          <w:sz w:val="32"/>
          <w:szCs w:val="32"/>
        </w:rPr>
        <w:t>八、其他重要事项情况说明</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（一）国有资产占用情况说明</w:t>
      </w:r>
    </w:p>
    <w:p>
      <w:pPr>
        <w:spacing w:line="580" w:lineRule="exact"/>
        <w:ind w:firstLine="640"/>
        <w:rPr>
          <w:rFonts w:hint="eastAsia" w:ascii="仿宋_GB2312" w:eastAsia="仿宋_GB2312"/>
          <w:sz w:val="32"/>
          <w:szCs w:val="32"/>
          <w:lang w:eastAsia="zh-CN"/>
        </w:rPr>
      </w:pPr>
      <w:r>
        <w:rPr>
          <w:rFonts w:hint="eastAsia" w:ascii="仿宋_GB2312" w:eastAsia="仿宋_GB2312"/>
          <w:sz w:val="32"/>
          <w:szCs w:val="32"/>
        </w:rPr>
        <w:t>截至2019年12月31日，本部门共有车辆</w:t>
      </w:r>
      <w:r>
        <w:rPr>
          <w:rFonts w:hint="eastAsia" w:ascii="仿宋_GB2312" w:eastAsia="仿宋_GB2312"/>
          <w:sz w:val="32"/>
          <w:szCs w:val="32"/>
          <w:lang w:val="en-US" w:eastAsia="zh-CN"/>
        </w:rPr>
        <w:t>3</w:t>
      </w:r>
      <w:r>
        <w:rPr>
          <w:rFonts w:hint="eastAsia" w:ascii="仿宋_GB2312" w:eastAsia="仿宋_GB2312"/>
          <w:sz w:val="32"/>
          <w:szCs w:val="32"/>
        </w:rPr>
        <w:t>辆。其中，执法执勤用车</w:t>
      </w:r>
      <w:r>
        <w:rPr>
          <w:rFonts w:hint="eastAsia" w:ascii="仿宋_GB2312" w:eastAsia="仿宋_GB2312"/>
          <w:sz w:val="32"/>
          <w:szCs w:val="32"/>
          <w:lang w:val="en-US" w:eastAsia="zh-CN"/>
        </w:rPr>
        <w:t>2</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w:t>
      </w:r>
      <w:r>
        <w:rPr>
          <w:rFonts w:hint="eastAsia" w:ascii="仿宋_GB2312" w:eastAsia="仿宋_GB2312"/>
          <w:sz w:val="32"/>
          <w:szCs w:val="32"/>
          <w:lang w:eastAsia="zh-CN"/>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（二）预算绩效情况说明</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2019年度未做绩效评价。</w:t>
      </w:r>
    </w:p>
    <w:p>
      <w:pPr>
        <w:ind w:firstLine="640"/>
        <w:rPr>
          <w:rFonts w:hint="eastAsia" w:ascii="仿宋_GB2312" w:eastAsia="仿宋_GB2312"/>
          <w:sz w:val="32"/>
          <w:szCs w:val="32"/>
        </w:rPr>
      </w:pPr>
      <w:r>
        <w:rPr>
          <w:rFonts w:hint="eastAsia" w:ascii="仿宋_GB2312" w:eastAsia="仿宋_GB2312"/>
          <w:sz w:val="32"/>
          <w:szCs w:val="32"/>
        </w:rPr>
        <w:t>第四部分  名词解释</w:t>
      </w:r>
    </w:p>
    <w:p>
      <w:pPr>
        <w:spacing w:line="580" w:lineRule="exact"/>
        <w:ind w:firstLine="640"/>
        <w:rPr>
          <w:rFonts w:hint="eastAsia" w:ascii="仿宋_GB2312" w:eastAsia="仿宋_GB2312"/>
          <w:sz w:val="32"/>
          <w:szCs w:val="32"/>
        </w:rPr>
      </w:pPr>
      <w:r>
        <w:rPr>
          <w:rFonts w:hint="eastAsia" w:ascii="仿宋_GB2312" w:eastAsia="仿宋_GB2312"/>
          <w:sz w:val="32"/>
          <w:szCs w:val="32"/>
        </w:rPr>
        <w:t>部门应当按照部门预算管理要求，对本部门涉及的专业名词进行解释。（以下模板仅供参考，以单位实际为准）</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财政拨款收入：指单位从同级财政部门取得的财政预</w:t>
      </w:r>
    </w:p>
    <w:p>
      <w:pPr>
        <w:spacing w:line="580" w:lineRule="exact"/>
        <w:rPr>
          <w:rFonts w:hint="eastAsia" w:ascii="仿宋_GB2312" w:eastAsia="仿宋_GB2312"/>
          <w:sz w:val="32"/>
          <w:szCs w:val="32"/>
        </w:rPr>
      </w:pPr>
      <w:r>
        <w:rPr>
          <w:rFonts w:hint="eastAsia" w:ascii="仿宋_GB2312" w:eastAsia="仿宋_GB2312"/>
          <w:sz w:val="32"/>
          <w:szCs w:val="32"/>
        </w:rPr>
        <w:t>算资金。</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事业收入：指事业单位开展专业业务活动及辅助活动</w:t>
      </w:r>
    </w:p>
    <w:p>
      <w:pPr>
        <w:spacing w:line="580" w:lineRule="exact"/>
        <w:rPr>
          <w:rFonts w:hint="eastAsia" w:ascii="仿宋_GB2312" w:eastAsia="仿宋_GB2312"/>
          <w:sz w:val="32"/>
          <w:szCs w:val="32"/>
        </w:rPr>
      </w:pPr>
      <w:r>
        <w:rPr>
          <w:rFonts w:hint="eastAsia" w:ascii="仿宋_GB2312" w:eastAsia="仿宋_GB2312"/>
          <w:sz w:val="32"/>
          <w:szCs w:val="32"/>
        </w:rPr>
        <w:t>取得的收入。</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经营收入：指事业单位在专业业务活动及其辅助活动</w:t>
      </w:r>
    </w:p>
    <w:p>
      <w:pPr>
        <w:spacing w:line="580" w:lineRule="exact"/>
        <w:rPr>
          <w:rFonts w:hint="eastAsia" w:ascii="仿宋_GB2312" w:eastAsia="仿宋_GB2312"/>
          <w:sz w:val="32"/>
          <w:szCs w:val="32"/>
        </w:rPr>
      </w:pPr>
      <w:r>
        <w:rPr>
          <w:rFonts w:hint="eastAsia" w:ascii="仿宋_GB2312" w:eastAsia="仿宋_GB2312"/>
          <w:sz w:val="32"/>
          <w:szCs w:val="32"/>
        </w:rPr>
        <w:t>之外开展非独立核算经营活动取得的收入。</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其他收入：指单位取得的除上述收入以外的各项收</w:t>
      </w:r>
    </w:p>
    <w:p>
      <w:pPr>
        <w:spacing w:line="580" w:lineRule="exact"/>
        <w:rPr>
          <w:rFonts w:hint="eastAsia" w:ascii="仿宋_GB2312" w:eastAsia="仿宋_GB2312"/>
          <w:sz w:val="32"/>
          <w:szCs w:val="32"/>
        </w:rPr>
      </w:pPr>
      <w:r>
        <w:rPr>
          <w:rFonts w:hint="eastAsia" w:ascii="仿宋_GB2312" w:eastAsia="仿宋_GB2312"/>
          <w:sz w:val="32"/>
          <w:szCs w:val="32"/>
        </w:rPr>
        <w:t>入。主要是按规定动用的售房收入、存款利息收入等。</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年初结转和结余：指单位以前年度尚未完成、结转到</w:t>
      </w:r>
    </w:p>
    <w:p>
      <w:pPr>
        <w:spacing w:line="580" w:lineRule="exact"/>
        <w:rPr>
          <w:rFonts w:hint="eastAsia" w:ascii="仿宋_GB2312" w:eastAsia="仿宋_GB2312"/>
          <w:sz w:val="32"/>
          <w:szCs w:val="32"/>
        </w:rPr>
      </w:pPr>
      <w:r>
        <w:rPr>
          <w:rFonts w:hint="eastAsia" w:ascii="仿宋_GB2312" w:eastAsia="仿宋_GB2312"/>
          <w:sz w:val="32"/>
          <w:szCs w:val="32"/>
        </w:rPr>
        <w:t>本年按有关规定继续使用的资金。</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基本支出：指为保障机构正常运转、完成日常工作任</w:t>
      </w:r>
    </w:p>
    <w:p>
      <w:pPr>
        <w:spacing w:line="580" w:lineRule="exact"/>
        <w:rPr>
          <w:rFonts w:ascii="仿宋_GB2312" w:eastAsia="仿宋_GB2312"/>
          <w:sz w:val="32"/>
          <w:szCs w:val="32"/>
        </w:rPr>
      </w:pPr>
      <w:r>
        <w:rPr>
          <w:rFonts w:hint="eastAsia" w:ascii="仿宋_GB2312" w:eastAsia="仿宋_GB2312"/>
          <w:sz w:val="32"/>
          <w:szCs w:val="32"/>
        </w:rPr>
        <w:t>务而发生的人员支出和公用支出。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七、项目支出：指在基本支出之外为完成特定行政任务和事业发展目标所发生的支出。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九、机关运行经费：指行政单位和参照公务员法管理的事业单位使用一般公共预算安排的基本支出中的日常公用经费支出。</w:t>
      </w:r>
    </w:p>
    <w:p>
      <w:pPr>
        <w:spacing w:line="560" w:lineRule="exact"/>
        <w:rPr>
          <w:rFonts w:hint="eastAsia" w:ascii="仿宋_GB2312" w:eastAsia="仿宋_GB2312"/>
          <w:sz w:val="32"/>
          <w:szCs w:val="32"/>
        </w:rPr>
      </w:pPr>
    </w:p>
    <w:p/>
    <w:sectPr>
      <w:footerReference r:id="rId3" w:type="default"/>
      <w:footerReference r:id="rId4" w:type="even"/>
      <w:pgSz w:w="11906" w:h="16838"/>
      <w:pgMar w:top="2104" w:right="1593" w:bottom="2104" w:left="1593"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- 8 -</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5D65"/>
    <w:multiLevelType w:val="multilevel"/>
    <w:tmpl w:val="53D25D65"/>
    <w:lvl w:ilvl="0" w:tentative="0">
      <w:start w:val="1"/>
      <w:numFmt w:val="japaneseCounting"/>
      <w:lvlText w:val="%1、"/>
      <w:lvlJc w:val="left"/>
      <w:pPr>
        <w:tabs>
          <w:tab w:val="left" w:pos="1395"/>
        </w:tabs>
        <w:ind w:left="1395" w:hanging="720"/>
      </w:pPr>
      <w:rPr>
        <w:rFonts w:hint="default"/>
        <w:b/>
      </w:rPr>
    </w:lvl>
    <w:lvl w:ilvl="1" w:tentative="0">
      <w:start w:val="1"/>
      <w:numFmt w:val="lowerLetter"/>
      <w:lvlText w:val="%2)"/>
      <w:lvlJc w:val="left"/>
      <w:pPr>
        <w:tabs>
          <w:tab w:val="left" w:pos="1515"/>
        </w:tabs>
        <w:ind w:left="1515" w:hanging="420"/>
      </w:pPr>
    </w:lvl>
    <w:lvl w:ilvl="2" w:tentative="0">
      <w:start w:val="1"/>
      <w:numFmt w:val="lowerRoman"/>
      <w:lvlText w:val="%3."/>
      <w:lvlJc w:val="right"/>
      <w:pPr>
        <w:tabs>
          <w:tab w:val="left" w:pos="1935"/>
        </w:tabs>
        <w:ind w:left="1935" w:hanging="420"/>
      </w:pPr>
    </w:lvl>
    <w:lvl w:ilvl="3" w:tentative="0">
      <w:start w:val="1"/>
      <w:numFmt w:val="decimal"/>
      <w:lvlText w:val="%4."/>
      <w:lvlJc w:val="left"/>
      <w:pPr>
        <w:tabs>
          <w:tab w:val="left" w:pos="2355"/>
        </w:tabs>
        <w:ind w:left="2355" w:hanging="420"/>
      </w:pPr>
    </w:lvl>
    <w:lvl w:ilvl="4" w:tentative="0">
      <w:start w:val="1"/>
      <w:numFmt w:val="lowerLetter"/>
      <w:lvlText w:val="%5)"/>
      <w:lvlJc w:val="left"/>
      <w:pPr>
        <w:tabs>
          <w:tab w:val="left" w:pos="2775"/>
        </w:tabs>
        <w:ind w:left="2775" w:hanging="420"/>
      </w:pPr>
    </w:lvl>
    <w:lvl w:ilvl="5" w:tentative="0">
      <w:start w:val="1"/>
      <w:numFmt w:val="lowerRoman"/>
      <w:lvlText w:val="%6."/>
      <w:lvlJc w:val="right"/>
      <w:pPr>
        <w:tabs>
          <w:tab w:val="left" w:pos="3195"/>
        </w:tabs>
        <w:ind w:left="3195" w:hanging="420"/>
      </w:pPr>
    </w:lvl>
    <w:lvl w:ilvl="6" w:tentative="0">
      <w:start w:val="1"/>
      <w:numFmt w:val="decimal"/>
      <w:lvlText w:val="%7."/>
      <w:lvlJc w:val="left"/>
      <w:pPr>
        <w:tabs>
          <w:tab w:val="left" w:pos="3615"/>
        </w:tabs>
        <w:ind w:left="3615" w:hanging="420"/>
      </w:pPr>
    </w:lvl>
    <w:lvl w:ilvl="7" w:tentative="0">
      <w:start w:val="1"/>
      <w:numFmt w:val="lowerLetter"/>
      <w:lvlText w:val="%8)"/>
      <w:lvlJc w:val="left"/>
      <w:pPr>
        <w:tabs>
          <w:tab w:val="left" w:pos="4035"/>
        </w:tabs>
        <w:ind w:left="4035" w:hanging="420"/>
      </w:pPr>
    </w:lvl>
    <w:lvl w:ilvl="8" w:tentative="0">
      <w:start w:val="1"/>
      <w:numFmt w:val="lowerRoman"/>
      <w:lvlText w:val="%9."/>
      <w:lvlJc w:val="right"/>
      <w:pPr>
        <w:tabs>
          <w:tab w:val="left" w:pos="4455"/>
        </w:tabs>
        <w:ind w:left="4455" w:hanging="420"/>
      </w:pPr>
    </w:lvl>
  </w:abstractNum>
  <w:abstractNum w:abstractNumId="1">
    <w:nsid w:val="5F642ECA"/>
    <w:multiLevelType w:val="singleLevel"/>
    <w:tmpl w:val="5F642EC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16BB"/>
    <w:rsid w:val="15836EE5"/>
    <w:rsid w:val="232C40A4"/>
    <w:rsid w:val="23AF16BB"/>
    <w:rsid w:val="25752EC9"/>
    <w:rsid w:val="323B0CE8"/>
    <w:rsid w:val="46960FEC"/>
    <w:rsid w:val="699F711E"/>
    <w:rsid w:val="6A0B1C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2020-09-18T03:39:00Z</dcterms:created>
  <dc:creator>hp</dc:creator>
  <cp:lastModifiedBy>hp</cp:lastModifiedBy>
  <cp:lastPrinted>2020-09-22T01:41:00Z</cp:lastPrinted>
  <dcterms:modified xsi:type="dcterms:W3CDTF">2021-06-02T07:54:43Z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