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C4" w:rsidRPr="00D22181" w:rsidRDefault="009470C4" w:rsidP="009470C4">
      <w:pPr>
        <w:spacing w:line="560" w:lineRule="exact"/>
        <w:rPr>
          <w:rFonts w:ascii="仿宋_GB2312" w:eastAsia="仿宋_GB2312"/>
          <w:sz w:val="32"/>
          <w:szCs w:val="32"/>
        </w:rPr>
      </w:pPr>
    </w:p>
    <w:p w:rsidR="009470C4" w:rsidRPr="00D22181" w:rsidRDefault="009470C4" w:rsidP="009470C4">
      <w:pPr>
        <w:spacing w:line="560" w:lineRule="exact"/>
        <w:jc w:val="center"/>
        <w:rPr>
          <w:rFonts w:ascii="方正小标宋简体" w:eastAsia="方正小标宋简体"/>
          <w:sz w:val="44"/>
          <w:szCs w:val="44"/>
        </w:rPr>
      </w:pPr>
      <w:r w:rsidRPr="00D22181">
        <w:rPr>
          <w:rFonts w:ascii="方正小标宋简体" w:eastAsia="方正小标宋简体" w:hint="eastAsia"/>
          <w:sz w:val="44"/>
          <w:szCs w:val="44"/>
        </w:rPr>
        <w:t>运城</w:t>
      </w:r>
      <w:r>
        <w:rPr>
          <w:rFonts w:ascii="方正小标宋简体" w:eastAsia="方正小标宋简体" w:hint="eastAsia"/>
          <w:sz w:val="44"/>
          <w:szCs w:val="44"/>
        </w:rPr>
        <w:t>博物馆</w:t>
      </w:r>
      <w:r w:rsidRPr="00D22181">
        <w:rPr>
          <w:rFonts w:ascii="方正小标宋简体" w:eastAsia="方正小标宋简体" w:hint="eastAsia"/>
          <w:sz w:val="44"/>
          <w:szCs w:val="44"/>
        </w:rPr>
        <w:t>201</w:t>
      </w:r>
      <w:r>
        <w:rPr>
          <w:rFonts w:ascii="方正小标宋简体" w:eastAsia="方正小标宋简体" w:hint="eastAsia"/>
          <w:sz w:val="44"/>
          <w:szCs w:val="44"/>
        </w:rPr>
        <w:t>9</w:t>
      </w:r>
      <w:r w:rsidRPr="00D22181">
        <w:rPr>
          <w:rFonts w:ascii="方正小标宋简体" w:eastAsia="方正小标宋简体" w:hint="eastAsia"/>
          <w:sz w:val="44"/>
          <w:szCs w:val="44"/>
        </w:rPr>
        <w:t>年度部门决算</w:t>
      </w:r>
    </w:p>
    <w:p w:rsidR="009470C4" w:rsidRPr="00D22181" w:rsidRDefault="009470C4" w:rsidP="009470C4">
      <w:pPr>
        <w:spacing w:line="560" w:lineRule="exact"/>
        <w:rPr>
          <w:rFonts w:ascii="仿宋_GB2312" w:eastAsia="仿宋_GB2312"/>
          <w:sz w:val="32"/>
          <w:szCs w:val="32"/>
        </w:rPr>
      </w:pPr>
    </w:p>
    <w:p w:rsidR="009470C4" w:rsidRPr="006962DC" w:rsidRDefault="009470C4" w:rsidP="009470C4">
      <w:pPr>
        <w:ind w:firstLine="640"/>
        <w:rPr>
          <w:rFonts w:ascii="仿宋_GB2312" w:eastAsia="仿宋_GB2312"/>
          <w:sz w:val="32"/>
          <w:szCs w:val="32"/>
        </w:rPr>
      </w:pPr>
      <w:r>
        <w:rPr>
          <w:rFonts w:ascii="仿宋_GB2312" w:eastAsia="仿宋_GB2312" w:hint="eastAsia"/>
          <w:sz w:val="32"/>
          <w:szCs w:val="32"/>
        </w:rPr>
        <w:t>第一部分</w:t>
      </w:r>
      <w:r w:rsidRPr="006962DC">
        <w:rPr>
          <w:rFonts w:ascii="仿宋_GB2312" w:eastAsia="仿宋_GB2312" w:hint="eastAsia"/>
          <w:sz w:val="32"/>
          <w:szCs w:val="32"/>
        </w:rPr>
        <w:t xml:space="preserve"> 概况</w:t>
      </w:r>
    </w:p>
    <w:p w:rsidR="009470C4" w:rsidRDefault="009470C4" w:rsidP="009470C4">
      <w:pPr>
        <w:numPr>
          <w:ilvl w:val="0"/>
          <w:numId w:val="3"/>
        </w:numPr>
        <w:rPr>
          <w:rFonts w:ascii="仿宋_GB2312" w:eastAsia="仿宋_GB2312"/>
          <w:sz w:val="32"/>
          <w:szCs w:val="32"/>
        </w:rPr>
      </w:pPr>
      <w:r w:rsidRPr="006962DC">
        <w:rPr>
          <w:rFonts w:ascii="仿宋_GB2312" w:eastAsia="仿宋_GB2312" w:hint="eastAsia"/>
          <w:sz w:val="32"/>
          <w:szCs w:val="32"/>
        </w:rPr>
        <w:t>本部门职责</w:t>
      </w:r>
    </w:p>
    <w:p w:rsidR="009470C4" w:rsidRPr="00E8479D" w:rsidRDefault="009470C4" w:rsidP="009470C4">
      <w:pPr>
        <w:spacing w:line="800" w:lineRule="exact"/>
        <w:ind w:left="640"/>
        <w:rPr>
          <w:rFonts w:ascii="仿宋_GB2312" w:eastAsia="仿宋_GB2312"/>
          <w:sz w:val="32"/>
          <w:szCs w:val="32"/>
        </w:rPr>
      </w:pPr>
      <w:r>
        <w:rPr>
          <w:rFonts w:ascii="仿宋_GB2312" w:eastAsia="仿宋_GB2312" w:hint="eastAsia"/>
          <w:sz w:val="32"/>
          <w:szCs w:val="32"/>
        </w:rPr>
        <w:t xml:space="preserve">    我馆坚持以</w:t>
      </w:r>
      <w:r w:rsidRPr="00E8479D">
        <w:rPr>
          <w:rFonts w:ascii="仿宋_GB2312" w:eastAsia="仿宋_GB2312" w:hint="eastAsia"/>
          <w:sz w:val="32"/>
          <w:szCs w:val="32"/>
        </w:rPr>
        <w:t>《文物保护法》、《博物馆条例》等有关文物保护的方针、政策和法律法规</w:t>
      </w:r>
      <w:r>
        <w:rPr>
          <w:rFonts w:ascii="仿宋_GB2312" w:eastAsia="仿宋_GB2312" w:hint="eastAsia"/>
          <w:sz w:val="32"/>
          <w:szCs w:val="32"/>
        </w:rPr>
        <w:t>为导向</w:t>
      </w:r>
      <w:r w:rsidRPr="00E8479D">
        <w:rPr>
          <w:rFonts w:ascii="仿宋_GB2312" w:eastAsia="仿宋_GB2312" w:hint="eastAsia"/>
          <w:sz w:val="32"/>
          <w:szCs w:val="32"/>
        </w:rPr>
        <w:t>；</w:t>
      </w:r>
      <w:r>
        <w:rPr>
          <w:rFonts w:ascii="仿宋_GB2312" w:eastAsia="仿宋_GB2312" w:hint="eastAsia"/>
          <w:sz w:val="32"/>
          <w:szCs w:val="32"/>
        </w:rPr>
        <w:t>主要</w:t>
      </w:r>
      <w:r w:rsidRPr="00E8479D">
        <w:rPr>
          <w:rFonts w:ascii="仿宋_GB2312" w:eastAsia="仿宋_GB2312" w:hint="eastAsia"/>
          <w:sz w:val="32"/>
          <w:szCs w:val="32"/>
        </w:rPr>
        <w:t>负责文物的收藏、保护、研究、展示和文化产品开发，</w:t>
      </w:r>
      <w:r>
        <w:rPr>
          <w:rFonts w:ascii="仿宋_GB2312" w:eastAsia="仿宋_GB2312" w:hint="eastAsia"/>
          <w:sz w:val="32"/>
          <w:szCs w:val="32"/>
        </w:rPr>
        <w:t>积极</w:t>
      </w:r>
      <w:r w:rsidRPr="00E8479D">
        <w:rPr>
          <w:rFonts w:ascii="仿宋_GB2312" w:eastAsia="仿宋_GB2312" w:hint="eastAsia"/>
          <w:sz w:val="32"/>
          <w:szCs w:val="32"/>
        </w:rPr>
        <w:t>弘扬</w:t>
      </w:r>
      <w:r w:rsidRPr="00196ACF">
        <w:rPr>
          <w:rFonts w:ascii="仿宋_GB2312" w:eastAsia="仿宋_GB2312" w:hint="eastAsia"/>
          <w:sz w:val="32"/>
          <w:szCs w:val="32"/>
        </w:rPr>
        <w:t>中华民族</w:t>
      </w:r>
      <w:r w:rsidRPr="00E8479D">
        <w:rPr>
          <w:rFonts w:ascii="仿宋_GB2312" w:eastAsia="仿宋_GB2312" w:hint="eastAsia"/>
          <w:sz w:val="32"/>
          <w:szCs w:val="32"/>
        </w:rPr>
        <w:t>优秀文化，促进</w:t>
      </w:r>
      <w:r>
        <w:rPr>
          <w:rFonts w:ascii="仿宋_GB2312" w:eastAsia="仿宋_GB2312" w:hint="eastAsia"/>
          <w:sz w:val="32"/>
          <w:szCs w:val="32"/>
        </w:rPr>
        <w:t>地方与国际间的文化交流，传播科学文化和历史知识；充分发挥社会教育</w:t>
      </w:r>
      <w:r w:rsidRPr="00E8479D">
        <w:rPr>
          <w:rFonts w:ascii="仿宋_GB2312" w:eastAsia="仿宋_GB2312" w:hint="eastAsia"/>
          <w:sz w:val="32"/>
          <w:szCs w:val="32"/>
        </w:rPr>
        <w:t>作用，向社会提供文化产品和教育服务，完成市人民政府</w:t>
      </w:r>
      <w:r>
        <w:rPr>
          <w:rFonts w:ascii="仿宋_GB2312" w:eastAsia="仿宋_GB2312" w:hint="eastAsia"/>
          <w:sz w:val="32"/>
          <w:szCs w:val="32"/>
        </w:rPr>
        <w:t>、市文化和旅游局</w:t>
      </w:r>
      <w:r w:rsidRPr="00E8479D">
        <w:rPr>
          <w:rFonts w:ascii="仿宋_GB2312" w:eastAsia="仿宋_GB2312" w:hint="eastAsia"/>
          <w:sz w:val="32"/>
          <w:szCs w:val="32"/>
        </w:rPr>
        <w:t>交办的其他事项。</w:t>
      </w:r>
    </w:p>
    <w:p w:rsidR="009470C4" w:rsidRDefault="009470C4" w:rsidP="009470C4">
      <w:pPr>
        <w:numPr>
          <w:ilvl w:val="0"/>
          <w:numId w:val="3"/>
        </w:numPr>
        <w:rPr>
          <w:rFonts w:ascii="仿宋_GB2312" w:eastAsia="仿宋_GB2312"/>
          <w:sz w:val="32"/>
          <w:szCs w:val="32"/>
        </w:rPr>
      </w:pPr>
      <w:r w:rsidRPr="006962DC">
        <w:rPr>
          <w:rFonts w:ascii="仿宋_GB2312" w:eastAsia="仿宋_GB2312" w:hint="eastAsia"/>
          <w:sz w:val="32"/>
          <w:szCs w:val="32"/>
        </w:rPr>
        <w:t>机构设置情况</w:t>
      </w:r>
    </w:p>
    <w:p w:rsidR="009470C4" w:rsidRPr="006962DC" w:rsidRDefault="009470C4" w:rsidP="009470C4">
      <w:pPr>
        <w:spacing w:line="800" w:lineRule="exact"/>
        <w:ind w:left="640"/>
        <w:rPr>
          <w:rFonts w:ascii="仿宋_GB2312" w:eastAsia="仿宋_GB2312"/>
          <w:sz w:val="32"/>
          <w:szCs w:val="32"/>
        </w:rPr>
      </w:pPr>
      <w:r>
        <w:rPr>
          <w:rFonts w:ascii="仿宋_GB2312" w:eastAsia="仿宋_GB2312" w:hint="eastAsia"/>
          <w:sz w:val="32"/>
          <w:szCs w:val="32"/>
        </w:rPr>
        <w:t xml:space="preserve">    我</w:t>
      </w:r>
      <w:r w:rsidRPr="00E8479D">
        <w:rPr>
          <w:rFonts w:ascii="仿宋_GB2312" w:eastAsia="仿宋_GB2312" w:hint="eastAsia"/>
          <w:sz w:val="32"/>
          <w:szCs w:val="32"/>
        </w:rPr>
        <w:t>馆为副处级全额事业单位，</w:t>
      </w:r>
      <w:r>
        <w:rPr>
          <w:rFonts w:ascii="仿宋_GB2312" w:eastAsia="仿宋_GB2312" w:hint="eastAsia"/>
          <w:sz w:val="32"/>
          <w:szCs w:val="32"/>
        </w:rPr>
        <w:t>编制51人</w:t>
      </w:r>
      <w:r w:rsidRPr="00E8479D">
        <w:rPr>
          <w:rFonts w:ascii="仿宋_GB2312" w:eastAsia="仿宋_GB2312" w:hint="eastAsia"/>
          <w:sz w:val="32"/>
          <w:szCs w:val="32"/>
        </w:rPr>
        <w:t>，内设科室13个，即办公室、财务室、事业发展部、陈列展览部、文物研究部、藏品保管部、社会教育部、信息资料中心、设备管理部、物业管理部、安全保卫部、文化产品开发中心。</w:t>
      </w:r>
    </w:p>
    <w:p w:rsidR="009470C4" w:rsidRPr="006962DC" w:rsidRDefault="009470C4" w:rsidP="009470C4">
      <w:pPr>
        <w:ind w:firstLine="640"/>
        <w:rPr>
          <w:rFonts w:ascii="仿宋_GB2312" w:eastAsia="仿宋_GB2312"/>
          <w:sz w:val="32"/>
          <w:szCs w:val="32"/>
        </w:rPr>
      </w:pPr>
      <w:r w:rsidRPr="006962DC">
        <w:rPr>
          <w:rFonts w:ascii="仿宋_GB2312" w:eastAsia="仿宋_GB2312" w:hint="eastAsia"/>
          <w:sz w:val="32"/>
          <w:szCs w:val="32"/>
        </w:rPr>
        <w:lastRenderedPageBreak/>
        <w:t>第二部分  2019年度部门决算报表</w:t>
      </w:r>
    </w:p>
    <w:p w:rsidR="009470C4" w:rsidRPr="006962DC" w:rsidRDefault="009470C4" w:rsidP="009470C4">
      <w:pPr>
        <w:ind w:firstLine="640"/>
        <w:rPr>
          <w:rFonts w:ascii="仿宋_GB2312" w:eastAsia="仿宋_GB2312"/>
          <w:sz w:val="32"/>
          <w:szCs w:val="32"/>
        </w:rPr>
      </w:pPr>
      <w:r w:rsidRPr="006962DC">
        <w:rPr>
          <w:rFonts w:ascii="仿宋_GB2312" w:eastAsia="仿宋_GB2312" w:hint="eastAsia"/>
          <w:sz w:val="32"/>
          <w:szCs w:val="32"/>
        </w:rPr>
        <w:t>一、收入支出决算总表</w:t>
      </w:r>
    </w:p>
    <w:p w:rsidR="009470C4" w:rsidRPr="006962DC" w:rsidRDefault="009470C4" w:rsidP="009470C4">
      <w:pPr>
        <w:ind w:firstLine="640"/>
        <w:rPr>
          <w:rFonts w:ascii="仿宋_GB2312" w:eastAsia="仿宋_GB2312"/>
          <w:sz w:val="32"/>
          <w:szCs w:val="32"/>
        </w:rPr>
      </w:pPr>
      <w:r w:rsidRPr="006962DC">
        <w:rPr>
          <w:rFonts w:ascii="仿宋_GB2312" w:eastAsia="仿宋_GB2312" w:hint="eastAsia"/>
          <w:sz w:val="32"/>
          <w:szCs w:val="32"/>
        </w:rPr>
        <w:t>二、收入决算表</w:t>
      </w:r>
    </w:p>
    <w:p w:rsidR="009470C4" w:rsidRPr="006962DC" w:rsidRDefault="009470C4" w:rsidP="009470C4">
      <w:pPr>
        <w:ind w:firstLine="640"/>
        <w:rPr>
          <w:rFonts w:ascii="仿宋_GB2312" w:eastAsia="仿宋_GB2312"/>
          <w:sz w:val="32"/>
          <w:szCs w:val="32"/>
        </w:rPr>
      </w:pPr>
      <w:r w:rsidRPr="006962DC">
        <w:rPr>
          <w:rFonts w:ascii="仿宋_GB2312" w:eastAsia="仿宋_GB2312" w:hint="eastAsia"/>
          <w:sz w:val="32"/>
          <w:szCs w:val="32"/>
        </w:rPr>
        <w:t>三、支出决算表</w:t>
      </w:r>
    </w:p>
    <w:p w:rsidR="009470C4" w:rsidRPr="006962DC" w:rsidRDefault="009470C4" w:rsidP="009470C4">
      <w:pPr>
        <w:ind w:firstLine="640"/>
        <w:rPr>
          <w:rFonts w:ascii="仿宋_GB2312" w:eastAsia="仿宋_GB2312"/>
          <w:sz w:val="32"/>
          <w:szCs w:val="32"/>
        </w:rPr>
      </w:pPr>
      <w:r w:rsidRPr="006962DC">
        <w:rPr>
          <w:rFonts w:ascii="仿宋_GB2312" w:eastAsia="仿宋_GB2312" w:hint="eastAsia"/>
          <w:sz w:val="32"/>
          <w:szCs w:val="32"/>
        </w:rPr>
        <w:t>四、财政拨款收入支出决算总表</w:t>
      </w:r>
    </w:p>
    <w:p w:rsidR="009470C4" w:rsidRPr="006962DC" w:rsidRDefault="009470C4" w:rsidP="009470C4">
      <w:pPr>
        <w:ind w:firstLine="640"/>
        <w:rPr>
          <w:rFonts w:ascii="仿宋_GB2312" w:eastAsia="仿宋_GB2312"/>
          <w:sz w:val="32"/>
          <w:szCs w:val="32"/>
        </w:rPr>
      </w:pPr>
      <w:r w:rsidRPr="006962DC">
        <w:rPr>
          <w:rFonts w:ascii="仿宋_GB2312" w:eastAsia="仿宋_GB2312" w:hint="eastAsia"/>
          <w:sz w:val="32"/>
          <w:szCs w:val="32"/>
        </w:rPr>
        <w:t>五、一般公共预算财政拨款支出决算表（一）</w:t>
      </w:r>
    </w:p>
    <w:p w:rsidR="009470C4" w:rsidRPr="006962DC" w:rsidRDefault="009470C4" w:rsidP="009470C4">
      <w:pPr>
        <w:ind w:firstLine="640"/>
        <w:rPr>
          <w:rFonts w:ascii="仿宋_GB2312" w:eastAsia="仿宋_GB2312"/>
          <w:sz w:val="32"/>
          <w:szCs w:val="32"/>
        </w:rPr>
      </w:pPr>
      <w:r w:rsidRPr="006962DC">
        <w:rPr>
          <w:rFonts w:ascii="仿宋_GB2312" w:eastAsia="仿宋_GB2312" w:hint="eastAsia"/>
          <w:sz w:val="32"/>
          <w:szCs w:val="32"/>
        </w:rPr>
        <w:t>六、一般公共预算财政拨款支出决算表（二）</w:t>
      </w:r>
    </w:p>
    <w:p w:rsidR="009470C4" w:rsidRPr="006962DC" w:rsidRDefault="009470C4" w:rsidP="009470C4">
      <w:pPr>
        <w:ind w:firstLine="640"/>
        <w:rPr>
          <w:rFonts w:ascii="仿宋_GB2312" w:eastAsia="仿宋_GB2312"/>
          <w:sz w:val="32"/>
          <w:szCs w:val="32"/>
        </w:rPr>
      </w:pPr>
      <w:r w:rsidRPr="006962DC">
        <w:rPr>
          <w:rFonts w:ascii="仿宋_GB2312" w:eastAsia="仿宋_GB2312" w:hint="eastAsia"/>
          <w:sz w:val="32"/>
          <w:szCs w:val="32"/>
        </w:rPr>
        <w:t>七、一般公共预算财政拨款“三公”经费支出决算表</w:t>
      </w:r>
    </w:p>
    <w:p w:rsidR="009470C4" w:rsidRPr="006962DC" w:rsidRDefault="009470C4" w:rsidP="009470C4">
      <w:pPr>
        <w:ind w:firstLine="640"/>
        <w:rPr>
          <w:rFonts w:ascii="仿宋_GB2312" w:eastAsia="仿宋_GB2312"/>
          <w:sz w:val="32"/>
          <w:szCs w:val="32"/>
        </w:rPr>
      </w:pPr>
      <w:r w:rsidRPr="006962DC">
        <w:rPr>
          <w:rFonts w:ascii="仿宋_GB2312" w:eastAsia="仿宋_GB2312" w:hint="eastAsia"/>
          <w:sz w:val="32"/>
          <w:szCs w:val="32"/>
        </w:rPr>
        <w:t>八、政府性基金预算财政拨款收入支出决算表</w:t>
      </w:r>
    </w:p>
    <w:p w:rsidR="009470C4" w:rsidRPr="006962DC" w:rsidRDefault="009470C4" w:rsidP="009470C4">
      <w:pPr>
        <w:ind w:firstLine="640"/>
        <w:rPr>
          <w:rFonts w:ascii="仿宋_GB2312" w:eastAsia="仿宋_GB2312"/>
          <w:sz w:val="32"/>
          <w:szCs w:val="32"/>
        </w:rPr>
      </w:pPr>
      <w:r w:rsidRPr="006962DC">
        <w:rPr>
          <w:rFonts w:ascii="仿宋_GB2312" w:eastAsia="仿宋_GB2312" w:hint="eastAsia"/>
          <w:sz w:val="32"/>
          <w:szCs w:val="32"/>
        </w:rPr>
        <w:t>九、部门决算公开相关信息统计表</w:t>
      </w:r>
    </w:p>
    <w:p w:rsidR="009470C4" w:rsidRPr="006962DC" w:rsidRDefault="009470C4" w:rsidP="009470C4">
      <w:pPr>
        <w:ind w:firstLine="640"/>
        <w:rPr>
          <w:rFonts w:ascii="仿宋_GB2312" w:eastAsia="仿宋_GB2312"/>
          <w:sz w:val="32"/>
          <w:szCs w:val="32"/>
        </w:rPr>
      </w:pPr>
      <w:r w:rsidRPr="006962DC">
        <w:rPr>
          <w:rFonts w:ascii="仿宋_GB2312" w:eastAsia="仿宋_GB2312" w:hint="eastAsia"/>
          <w:sz w:val="32"/>
          <w:szCs w:val="32"/>
        </w:rPr>
        <w:t>第三部分  2019年度部门决算情况说明</w:t>
      </w:r>
    </w:p>
    <w:p w:rsidR="009470C4" w:rsidRPr="006962DC" w:rsidRDefault="009470C4" w:rsidP="009470C4">
      <w:pPr>
        <w:ind w:firstLine="640"/>
        <w:rPr>
          <w:rFonts w:ascii="仿宋_GB2312" w:eastAsia="仿宋_GB2312"/>
          <w:sz w:val="32"/>
          <w:szCs w:val="32"/>
        </w:rPr>
      </w:pPr>
      <w:r w:rsidRPr="006962DC">
        <w:rPr>
          <w:rFonts w:ascii="仿宋_GB2312" w:eastAsia="仿宋_GB2312" w:hint="eastAsia"/>
          <w:sz w:val="32"/>
          <w:szCs w:val="32"/>
        </w:rPr>
        <w:t>一、收入支出决算总体情况说明</w:t>
      </w:r>
    </w:p>
    <w:p w:rsidR="009470C4" w:rsidRPr="00D85FA6" w:rsidRDefault="009470C4" w:rsidP="004D042C">
      <w:pPr>
        <w:ind w:firstLineChars="200" w:firstLine="640"/>
        <w:rPr>
          <w:rFonts w:ascii="仿宋_GB2312" w:eastAsia="仿宋_GB2312"/>
          <w:sz w:val="32"/>
          <w:szCs w:val="32"/>
        </w:rPr>
      </w:pPr>
      <w:r w:rsidRPr="006962DC">
        <w:rPr>
          <w:rFonts w:ascii="仿宋_GB2312" w:eastAsia="仿宋_GB2312" w:hint="eastAsia"/>
          <w:sz w:val="32"/>
          <w:szCs w:val="32"/>
        </w:rPr>
        <w:t>2019年度收入</w:t>
      </w:r>
      <w:r>
        <w:rPr>
          <w:rFonts w:ascii="仿宋_GB2312" w:eastAsia="仿宋_GB2312"/>
          <w:sz w:val="32"/>
          <w:szCs w:val="32"/>
        </w:rPr>
        <w:t>总</w:t>
      </w:r>
      <w:r>
        <w:rPr>
          <w:rFonts w:ascii="仿宋_GB2312" w:eastAsia="仿宋_GB2312" w:hint="eastAsia"/>
          <w:sz w:val="32"/>
          <w:szCs w:val="32"/>
        </w:rPr>
        <w:t>计1794.19</w:t>
      </w:r>
      <w:r w:rsidRPr="006962DC">
        <w:rPr>
          <w:rFonts w:ascii="仿宋_GB2312" w:eastAsia="仿宋_GB2312" w:hint="eastAsia"/>
          <w:sz w:val="32"/>
          <w:szCs w:val="32"/>
        </w:rPr>
        <w:t>万元、支出总计</w:t>
      </w:r>
      <w:r>
        <w:rPr>
          <w:rFonts w:ascii="仿宋_GB2312" w:eastAsia="仿宋_GB2312" w:hint="eastAsia"/>
          <w:sz w:val="32"/>
          <w:szCs w:val="32"/>
        </w:rPr>
        <w:t>1800.21</w:t>
      </w:r>
      <w:r w:rsidRPr="006962DC">
        <w:rPr>
          <w:rFonts w:ascii="仿宋_GB2312" w:eastAsia="仿宋_GB2312" w:hint="eastAsia"/>
          <w:sz w:val="32"/>
          <w:szCs w:val="32"/>
        </w:rPr>
        <w:t>万元。与2018</w:t>
      </w:r>
      <w:r>
        <w:rPr>
          <w:rFonts w:ascii="仿宋_GB2312" w:eastAsia="仿宋_GB2312" w:hint="eastAsia"/>
          <w:sz w:val="32"/>
          <w:szCs w:val="32"/>
        </w:rPr>
        <w:t>年相比，收入总计增加634.77万元，增加35.38</w:t>
      </w:r>
      <w:r w:rsidRPr="006962DC">
        <w:rPr>
          <w:rFonts w:ascii="仿宋_GB2312" w:eastAsia="仿宋_GB2312" w:hint="eastAsia"/>
          <w:sz w:val="32"/>
          <w:szCs w:val="32"/>
        </w:rPr>
        <w:t>%，</w:t>
      </w:r>
      <w:r>
        <w:rPr>
          <w:rFonts w:ascii="仿宋_GB2312" w:eastAsia="仿宋_GB2312"/>
          <w:sz w:val="32"/>
          <w:szCs w:val="32"/>
        </w:rPr>
        <w:t>支出总计</w:t>
      </w:r>
      <w:r>
        <w:rPr>
          <w:rFonts w:ascii="仿宋_GB2312" w:eastAsia="仿宋_GB2312" w:hint="eastAsia"/>
          <w:sz w:val="32"/>
          <w:szCs w:val="32"/>
        </w:rPr>
        <w:t>增加523.77</w:t>
      </w:r>
      <w:r w:rsidRPr="006962DC">
        <w:rPr>
          <w:rFonts w:ascii="仿宋_GB2312" w:eastAsia="仿宋_GB2312" w:hint="eastAsia"/>
          <w:sz w:val="32"/>
          <w:szCs w:val="32"/>
        </w:rPr>
        <w:t>万元</w:t>
      </w:r>
      <w:r>
        <w:rPr>
          <w:rFonts w:ascii="仿宋_GB2312" w:eastAsia="仿宋_GB2312"/>
          <w:sz w:val="32"/>
          <w:szCs w:val="32"/>
        </w:rPr>
        <w:t>，</w:t>
      </w:r>
      <w:r>
        <w:rPr>
          <w:rFonts w:ascii="仿宋_GB2312" w:eastAsia="仿宋_GB2312" w:hint="eastAsia"/>
          <w:sz w:val="32"/>
          <w:szCs w:val="32"/>
        </w:rPr>
        <w:t>增加29.09</w:t>
      </w:r>
      <w:r w:rsidRPr="006962DC">
        <w:rPr>
          <w:rFonts w:ascii="仿宋_GB2312" w:eastAsia="仿宋_GB2312"/>
          <w:sz w:val="32"/>
          <w:szCs w:val="32"/>
        </w:rPr>
        <w:t>%</w:t>
      </w:r>
      <w:r w:rsidRPr="006962DC">
        <w:rPr>
          <w:rFonts w:ascii="仿宋_GB2312" w:eastAsia="仿宋_GB2312" w:hint="eastAsia"/>
          <w:sz w:val="32"/>
          <w:szCs w:val="32"/>
        </w:rPr>
        <w:t>。主要原因是</w:t>
      </w:r>
      <w:r>
        <w:rPr>
          <w:rFonts w:ascii="仿宋_GB2312" w:eastAsia="仿宋_GB2312" w:hint="eastAsia"/>
          <w:sz w:val="32"/>
          <w:szCs w:val="32"/>
        </w:rPr>
        <w:t>国家二级馆</w:t>
      </w:r>
      <w:r w:rsidR="004D042C">
        <w:rPr>
          <w:rFonts w:ascii="仿宋_GB2312" w:eastAsia="仿宋_GB2312" w:hint="eastAsia"/>
          <w:sz w:val="32"/>
          <w:szCs w:val="32"/>
        </w:rPr>
        <w:t>复核</w:t>
      </w:r>
      <w:r>
        <w:rPr>
          <w:rFonts w:ascii="仿宋_GB2312" w:eastAsia="仿宋_GB2312" w:hint="eastAsia"/>
          <w:sz w:val="32"/>
          <w:szCs w:val="32"/>
        </w:rPr>
        <w:t>评审</w:t>
      </w:r>
      <w:r w:rsidR="004D042C">
        <w:rPr>
          <w:rFonts w:ascii="仿宋_GB2312" w:eastAsia="仿宋_GB2312" w:hint="eastAsia"/>
          <w:sz w:val="32"/>
          <w:szCs w:val="32"/>
        </w:rPr>
        <w:t>需</w:t>
      </w:r>
      <w:r>
        <w:rPr>
          <w:rFonts w:ascii="仿宋_GB2312" w:eastAsia="仿宋_GB2312" w:hint="eastAsia"/>
          <w:sz w:val="32"/>
          <w:szCs w:val="32"/>
        </w:rPr>
        <w:t>完善</w:t>
      </w:r>
      <w:r w:rsidR="004D042C">
        <w:rPr>
          <w:rFonts w:ascii="仿宋_GB2312" w:eastAsia="仿宋_GB2312" w:hint="eastAsia"/>
          <w:sz w:val="32"/>
          <w:szCs w:val="32"/>
        </w:rPr>
        <w:t>各项费用、馆体裙带和馆界四周围栏建设等。</w:t>
      </w:r>
    </w:p>
    <w:p w:rsidR="009470C4" w:rsidRPr="006962DC" w:rsidRDefault="009470C4" w:rsidP="009470C4">
      <w:pPr>
        <w:spacing w:line="580" w:lineRule="exact"/>
        <w:ind w:firstLine="640"/>
        <w:outlineLvl w:val="0"/>
        <w:rPr>
          <w:rFonts w:ascii="仿宋_GB2312" w:eastAsia="仿宋_GB2312"/>
          <w:sz w:val="32"/>
          <w:szCs w:val="32"/>
        </w:rPr>
      </w:pPr>
      <w:r w:rsidRPr="006962DC">
        <w:rPr>
          <w:rFonts w:ascii="仿宋_GB2312" w:eastAsia="仿宋_GB2312" w:hint="eastAsia"/>
          <w:sz w:val="32"/>
          <w:szCs w:val="32"/>
        </w:rPr>
        <w:t>二、收入决算情况说明</w:t>
      </w:r>
    </w:p>
    <w:p w:rsidR="009470C4" w:rsidRPr="006962DC" w:rsidRDefault="009470C4" w:rsidP="009470C4">
      <w:pPr>
        <w:spacing w:line="580" w:lineRule="exact"/>
        <w:ind w:firstLine="640"/>
        <w:rPr>
          <w:rFonts w:ascii="仿宋_GB2312" w:eastAsia="仿宋_GB2312"/>
          <w:sz w:val="32"/>
          <w:szCs w:val="32"/>
        </w:rPr>
      </w:pPr>
      <w:r w:rsidRPr="006962DC">
        <w:rPr>
          <w:rFonts w:ascii="仿宋_GB2312" w:eastAsia="仿宋_GB2312" w:hint="eastAsia"/>
          <w:sz w:val="32"/>
          <w:szCs w:val="32"/>
        </w:rPr>
        <w:t>本年收入合计</w:t>
      </w:r>
      <w:r>
        <w:rPr>
          <w:rFonts w:ascii="仿宋_GB2312" w:eastAsia="仿宋_GB2312" w:hint="eastAsia"/>
          <w:sz w:val="32"/>
          <w:szCs w:val="32"/>
        </w:rPr>
        <w:t>1794.19</w:t>
      </w:r>
      <w:r w:rsidRPr="006962DC">
        <w:rPr>
          <w:rFonts w:ascii="仿宋_GB2312" w:eastAsia="仿宋_GB2312" w:hint="eastAsia"/>
          <w:sz w:val="32"/>
          <w:szCs w:val="32"/>
        </w:rPr>
        <w:t>万元，其中：财政拨款收入</w:t>
      </w:r>
      <w:r>
        <w:rPr>
          <w:rFonts w:ascii="仿宋_GB2312" w:eastAsia="仿宋_GB2312" w:hint="eastAsia"/>
          <w:sz w:val="32"/>
          <w:szCs w:val="32"/>
        </w:rPr>
        <w:t>1794.19</w:t>
      </w:r>
      <w:r w:rsidRPr="006962DC">
        <w:rPr>
          <w:rFonts w:ascii="仿宋_GB2312" w:eastAsia="仿宋_GB2312" w:hint="eastAsia"/>
          <w:sz w:val="32"/>
          <w:szCs w:val="32"/>
        </w:rPr>
        <w:t>万元，占比</w:t>
      </w:r>
      <w:r>
        <w:rPr>
          <w:rFonts w:ascii="仿宋_GB2312" w:eastAsia="仿宋_GB2312" w:hint="eastAsia"/>
          <w:sz w:val="32"/>
          <w:szCs w:val="32"/>
        </w:rPr>
        <w:t>100</w:t>
      </w:r>
      <w:r w:rsidRPr="006962DC">
        <w:rPr>
          <w:rFonts w:ascii="仿宋_GB2312" w:eastAsia="仿宋_GB2312" w:hint="eastAsia"/>
          <w:sz w:val="32"/>
          <w:szCs w:val="32"/>
        </w:rPr>
        <w:t>%</w:t>
      </w:r>
      <w:r>
        <w:rPr>
          <w:rFonts w:ascii="仿宋_GB2312" w:eastAsia="仿宋_GB2312" w:hint="eastAsia"/>
          <w:sz w:val="32"/>
          <w:szCs w:val="32"/>
        </w:rPr>
        <w:t>。</w:t>
      </w:r>
    </w:p>
    <w:p w:rsidR="009470C4" w:rsidRPr="006962DC" w:rsidRDefault="009470C4" w:rsidP="009470C4">
      <w:pPr>
        <w:spacing w:line="580" w:lineRule="exact"/>
        <w:ind w:firstLine="640"/>
        <w:outlineLvl w:val="0"/>
        <w:rPr>
          <w:rFonts w:ascii="仿宋_GB2312" w:eastAsia="仿宋_GB2312"/>
          <w:sz w:val="32"/>
          <w:szCs w:val="32"/>
        </w:rPr>
      </w:pPr>
      <w:r w:rsidRPr="006962DC">
        <w:rPr>
          <w:rFonts w:ascii="仿宋_GB2312" w:eastAsia="仿宋_GB2312" w:hint="eastAsia"/>
          <w:sz w:val="32"/>
          <w:szCs w:val="32"/>
        </w:rPr>
        <w:lastRenderedPageBreak/>
        <w:t>三、支出决算情况说明</w:t>
      </w:r>
    </w:p>
    <w:p w:rsidR="009470C4" w:rsidRDefault="009470C4" w:rsidP="009470C4">
      <w:pPr>
        <w:spacing w:line="580" w:lineRule="exact"/>
        <w:ind w:firstLine="640"/>
        <w:rPr>
          <w:rFonts w:ascii="仿宋_GB2312" w:eastAsia="仿宋_GB2312"/>
          <w:sz w:val="32"/>
          <w:szCs w:val="32"/>
        </w:rPr>
      </w:pPr>
      <w:r w:rsidRPr="006962DC">
        <w:rPr>
          <w:rFonts w:ascii="仿宋_GB2312" w:eastAsia="仿宋_GB2312" w:hint="eastAsia"/>
          <w:sz w:val="32"/>
          <w:szCs w:val="32"/>
        </w:rPr>
        <w:t>本年支出合计</w:t>
      </w:r>
      <w:r>
        <w:rPr>
          <w:rFonts w:ascii="仿宋_GB2312" w:eastAsia="仿宋_GB2312" w:hint="eastAsia"/>
          <w:sz w:val="32"/>
          <w:szCs w:val="32"/>
        </w:rPr>
        <w:t>1800.21</w:t>
      </w:r>
      <w:r w:rsidRPr="006962DC">
        <w:rPr>
          <w:rFonts w:ascii="仿宋_GB2312" w:eastAsia="仿宋_GB2312" w:hint="eastAsia"/>
          <w:sz w:val="32"/>
          <w:szCs w:val="32"/>
        </w:rPr>
        <w:t>万元，其中：基本支出</w:t>
      </w:r>
      <w:r>
        <w:rPr>
          <w:rFonts w:ascii="仿宋_GB2312" w:eastAsia="仿宋_GB2312" w:hint="eastAsia"/>
          <w:sz w:val="32"/>
          <w:szCs w:val="32"/>
        </w:rPr>
        <w:t>374.87</w:t>
      </w:r>
      <w:r w:rsidRPr="006962DC">
        <w:rPr>
          <w:rFonts w:ascii="仿宋_GB2312" w:eastAsia="仿宋_GB2312" w:hint="eastAsia"/>
          <w:sz w:val="32"/>
          <w:szCs w:val="32"/>
        </w:rPr>
        <w:t>万元，占比</w:t>
      </w:r>
      <w:r>
        <w:rPr>
          <w:rFonts w:ascii="仿宋_GB2312" w:eastAsia="仿宋_GB2312" w:hint="eastAsia"/>
          <w:sz w:val="32"/>
          <w:szCs w:val="32"/>
        </w:rPr>
        <w:t>20.82</w:t>
      </w:r>
      <w:r w:rsidRPr="006962DC">
        <w:rPr>
          <w:rFonts w:ascii="仿宋_GB2312" w:eastAsia="仿宋_GB2312" w:hint="eastAsia"/>
          <w:sz w:val="32"/>
          <w:szCs w:val="32"/>
        </w:rPr>
        <w:t>%；项目支出</w:t>
      </w:r>
      <w:r>
        <w:rPr>
          <w:rFonts w:ascii="仿宋_GB2312" w:eastAsia="仿宋_GB2312" w:hint="eastAsia"/>
          <w:sz w:val="32"/>
          <w:szCs w:val="32"/>
        </w:rPr>
        <w:t>1425.34</w:t>
      </w:r>
      <w:r w:rsidRPr="006962DC">
        <w:rPr>
          <w:rFonts w:ascii="仿宋_GB2312" w:eastAsia="仿宋_GB2312" w:hint="eastAsia"/>
          <w:sz w:val="32"/>
          <w:szCs w:val="32"/>
        </w:rPr>
        <w:t>万元，占比</w:t>
      </w:r>
      <w:r>
        <w:rPr>
          <w:rFonts w:ascii="仿宋_GB2312" w:eastAsia="仿宋_GB2312" w:hint="eastAsia"/>
          <w:sz w:val="32"/>
          <w:szCs w:val="32"/>
        </w:rPr>
        <w:t>79.18</w:t>
      </w:r>
      <w:r w:rsidRPr="006962DC">
        <w:rPr>
          <w:rFonts w:ascii="仿宋_GB2312" w:eastAsia="仿宋_GB2312" w:hint="eastAsia"/>
          <w:sz w:val="32"/>
          <w:szCs w:val="32"/>
        </w:rPr>
        <w:t>%</w:t>
      </w:r>
      <w:r>
        <w:rPr>
          <w:rFonts w:ascii="仿宋_GB2312" w:eastAsia="仿宋_GB2312" w:hint="eastAsia"/>
          <w:sz w:val="32"/>
          <w:szCs w:val="32"/>
        </w:rPr>
        <w:t>。</w:t>
      </w:r>
    </w:p>
    <w:p w:rsidR="009470C4" w:rsidRPr="006962DC" w:rsidRDefault="009470C4" w:rsidP="009470C4">
      <w:pPr>
        <w:spacing w:line="580" w:lineRule="exact"/>
        <w:ind w:firstLine="640"/>
        <w:rPr>
          <w:rFonts w:ascii="仿宋_GB2312" w:eastAsia="仿宋_GB2312"/>
          <w:sz w:val="32"/>
          <w:szCs w:val="32"/>
        </w:rPr>
      </w:pPr>
      <w:r w:rsidRPr="006962DC">
        <w:rPr>
          <w:rFonts w:ascii="仿宋_GB2312" w:eastAsia="仿宋_GB2312" w:hint="eastAsia"/>
          <w:sz w:val="32"/>
          <w:szCs w:val="32"/>
        </w:rPr>
        <w:t>四、财政拨款收入支出决算总体情况说明</w:t>
      </w:r>
    </w:p>
    <w:p w:rsidR="009470C4" w:rsidRPr="006962DC" w:rsidRDefault="009470C4" w:rsidP="004D042C">
      <w:pPr>
        <w:ind w:firstLineChars="200" w:firstLine="640"/>
        <w:rPr>
          <w:rFonts w:ascii="仿宋_GB2312" w:eastAsia="仿宋_GB2312"/>
          <w:sz w:val="32"/>
          <w:szCs w:val="32"/>
        </w:rPr>
      </w:pPr>
      <w:r w:rsidRPr="006962DC">
        <w:rPr>
          <w:rFonts w:ascii="仿宋_GB2312" w:eastAsia="仿宋_GB2312" w:hint="eastAsia"/>
          <w:sz w:val="32"/>
          <w:szCs w:val="32"/>
        </w:rPr>
        <w:t>2019年度财政拨款收入</w:t>
      </w:r>
      <w:r w:rsidRPr="006962DC">
        <w:rPr>
          <w:rFonts w:ascii="仿宋_GB2312" w:eastAsia="仿宋_GB2312"/>
          <w:sz w:val="32"/>
          <w:szCs w:val="32"/>
        </w:rPr>
        <w:t>总计</w:t>
      </w:r>
      <w:r>
        <w:rPr>
          <w:rFonts w:ascii="仿宋_GB2312" w:eastAsia="仿宋_GB2312" w:hint="eastAsia"/>
          <w:sz w:val="32"/>
          <w:szCs w:val="32"/>
        </w:rPr>
        <w:t>1794.19</w:t>
      </w:r>
      <w:r w:rsidRPr="006962DC">
        <w:rPr>
          <w:rFonts w:ascii="仿宋_GB2312" w:eastAsia="仿宋_GB2312" w:hint="eastAsia"/>
          <w:sz w:val="32"/>
          <w:szCs w:val="32"/>
        </w:rPr>
        <w:t>万元、支出总计</w:t>
      </w:r>
      <w:r>
        <w:rPr>
          <w:rFonts w:ascii="仿宋_GB2312" w:eastAsia="仿宋_GB2312" w:hint="eastAsia"/>
          <w:sz w:val="32"/>
          <w:szCs w:val="32"/>
        </w:rPr>
        <w:t>1800.21</w:t>
      </w:r>
      <w:r w:rsidRPr="006962DC">
        <w:rPr>
          <w:rFonts w:ascii="仿宋_GB2312" w:eastAsia="仿宋_GB2312" w:hint="eastAsia"/>
          <w:sz w:val="32"/>
          <w:szCs w:val="32"/>
        </w:rPr>
        <w:t>万元。与2018年相比，财政拨款</w:t>
      </w:r>
      <w:r>
        <w:rPr>
          <w:rFonts w:ascii="仿宋_GB2312" w:eastAsia="仿宋_GB2312" w:hint="eastAsia"/>
          <w:sz w:val="32"/>
          <w:szCs w:val="32"/>
        </w:rPr>
        <w:t>收入总计增加634.77万元，增加35.38</w:t>
      </w:r>
      <w:r w:rsidRPr="006962DC">
        <w:rPr>
          <w:rFonts w:ascii="仿宋_GB2312" w:eastAsia="仿宋_GB2312" w:hint="eastAsia"/>
          <w:sz w:val="32"/>
          <w:szCs w:val="32"/>
        </w:rPr>
        <w:t>%，财政拨款</w:t>
      </w:r>
      <w:r>
        <w:rPr>
          <w:rFonts w:ascii="仿宋_GB2312" w:eastAsia="仿宋_GB2312"/>
          <w:sz w:val="32"/>
          <w:szCs w:val="32"/>
        </w:rPr>
        <w:t>支出总计</w:t>
      </w:r>
      <w:r>
        <w:rPr>
          <w:rFonts w:ascii="仿宋_GB2312" w:eastAsia="仿宋_GB2312" w:hint="eastAsia"/>
          <w:sz w:val="32"/>
          <w:szCs w:val="32"/>
        </w:rPr>
        <w:t>增加523.77</w:t>
      </w:r>
      <w:r w:rsidRPr="006962DC">
        <w:rPr>
          <w:rFonts w:ascii="仿宋_GB2312" w:eastAsia="仿宋_GB2312" w:hint="eastAsia"/>
          <w:sz w:val="32"/>
          <w:szCs w:val="32"/>
        </w:rPr>
        <w:t>万元</w:t>
      </w:r>
      <w:r>
        <w:rPr>
          <w:rFonts w:ascii="仿宋_GB2312" w:eastAsia="仿宋_GB2312"/>
          <w:sz w:val="32"/>
          <w:szCs w:val="32"/>
        </w:rPr>
        <w:t>，</w:t>
      </w:r>
      <w:r>
        <w:rPr>
          <w:rFonts w:ascii="仿宋_GB2312" w:eastAsia="仿宋_GB2312" w:hint="eastAsia"/>
          <w:sz w:val="32"/>
          <w:szCs w:val="32"/>
        </w:rPr>
        <w:t>增加29.09</w:t>
      </w:r>
      <w:r w:rsidRPr="006962DC">
        <w:rPr>
          <w:rFonts w:ascii="仿宋_GB2312" w:eastAsia="仿宋_GB2312"/>
          <w:sz w:val="32"/>
          <w:szCs w:val="32"/>
        </w:rPr>
        <w:t>%</w:t>
      </w:r>
      <w:r w:rsidRPr="006962DC">
        <w:rPr>
          <w:rFonts w:ascii="仿宋_GB2312" w:eastAsia="仿宋_GB2312" w:hint="eastAsia"/>
          <w:sz w:val="32"/>
          <w:szCs w:val="32"/>
        </w:rPr>
        <w:t>。</w:t>
      </w:r>
      <w:r w:rsidR="004D042C" w:rsidRPr="006962DC">
        <w:rPr>
          <w:rFonts w:ascii="仿宋_GB2312" w:eastAsia="仿宋_GB2312" w:hint="eastAsia"/>
          <w:sz w:val="32"/>
          <w:szCs w:val="32"/>
        </w:rPr>
        <w:t>主要原因是</w:t>
      </w:r>
      <w:r w:rsidR="004D042C">
        <w:rPr>
          <w:rFonts w:ascii="仿宋_GB2312" w:eastAsia="仿宋_GB2312" w:hint="eastAsia"/>
          <w:sz w:val="32"/>
          <w:szCs w:val="32"/>
        </w:rPr>
        <w:t>国家二级馆复核评审需完善各项费用、馆体裙带和馆界四周围栏建设等。</w:t>
      </w:r>
    </w:p>
    <w:p w:rsidR="009470C4" w:rsidRPr="006962DC" w:rsidRDefault="009470C4" w:rsidP="009470C4">
      <w:pPr>
        <w:spacing w:line="580" w:lineRule="exact"/>
        <w:ind w:firstLine="640"/>
        <w:rPr>
          <w:rFonts w:ascii="仿宋_GB2312" w:eastAsia="仿宋_GB2312"/>
          <w:sz w:val="32"/>
          <w:szCs w:val="32"/>
        </w:rPr>
      </w:pPr>
      <w:r w:rsidRPr="006962DC">
        <w:rPr>
          <w:rFonts w:ascii="仿宋_GB2312" w:eastAsia="仿宋_GB2312" w:hint="eastAsia"/>
          <w:sz w:val="32"/>
          <w:szCs w:val="32"/>
        </w:rPr>
        <w:t>五、一般公共预算财政拨款支出决算情况说明</w:t>
      </w:r>
    </w:p>
    <w:p w:rsidR="009470C4" w:rsidRPr="006962DC" w:rsidRDefault="009470C4" w:rsidP="009470C4">
      <w:pPr>
        <w:spacing w:line="580" w:lineRule="exact"/>
        <w:ind w:firstLine="640"/>
        <w:rPr>
          <w:rFonts w:ascii="仿宋_GB2312" w:eastAsia="仿宋_GB2312"/>
          <w:sz w:val="32"/>
          <w:szCs w:val="32"/>
        </w:rPr>
      </w:pPr>
      <w:r w:rsidRPr="006962DC">
        <w:rPr>
          <w:rFonts w:ascii="仿宋_GB2312" w:eastAsia="仿宋_GB2312" w:hint="eastAsia"/>
          <w:sz w:val="32"/>
          <w:szCs w:val="32"/>
        </w:rPr>
        <w:t>（一）财政拨款支出决算总体情况</w:t>
      </w:r>
    </w:p>
    <w:p w:rsidR="009470C4" w:rsidRPr="006962DC" w:rsidRDefault="009470C4" w:rsidP="009470C4">
      <w:pPr>
        <w:spacing w:line="580" w:lineRule="exact"/>
        <w:ind w:firstLine="640"/>
        <w:rPr>
          <w:rFonts w:ascii="仿宋_GB2312" w:eastAsia="仿宋_GB2312"/>
          <w:sz w:val="32"/>
          <w:szCs w:val="32"/>
        </w:rPr>
      </w:pPr>
      <w:r w:rsidRPr="006962DC">
        <w:rPr>
          <w:rFonts w:ascii="仿宋_GB2312" w:eastAsia="仿宋_GB2312" w:hint="eastAsia"/>
          <w:sz w:val="32"/>
          <w:szCs w:val="32"/>
        </w:rPr>
        <w:t>2019年度财政拨款支出</w:t>
      </w:r>
      <w:r>
        <w:rPr>
          <w:rFonts w:ascii="仿宋_GB2312" w:eastAsia="仿宋_GB2312" w:hint="eastAsia"/>
          <w:sz w:val="32"/>
          <w:szCs w:val="32"/>
        </w:rPr>
        <w:t>1800.21</w:t>
      </w:r>
      <w:r w:rsidRPr="006962DC">
        <w:rPr>
          <w:rFonts w:ascii="仿宋_GB2312" w:eastAsia="仿宋_GB2312" w:hint="eastAsia"/>
          <w:sz w:val="32"/>
          <w:szCs w:val="32"/>
        </w:rPr>
        <w:t>万元，占本年支出合计的</w:t>
      </w:r>
      <w:r>
        <w:rPr>
          <w:rFonts w:ascii="仿宋_GB2312" w:eastAsia="仿宋_GB2312" w:hint="eastAsia"/>
          <w:sz w:val="32"/>
          <w:szCs w:val="32"/>
        </w:rPr>
        <w:t>100</w:t>
      </w:r>
      <w:r w:rsidRPr="006962DC">
        <w:rPr>
          <w:rFonts w:ascii="仿宋_GB2312" w:eastAsia="仿宋_GB2312" w:hint="eastAsia"/>
          <w:sz w:val="32"/>
          <w:szCs w:val="32"/>
        </w:rPr>
        <w:t>%。与2018</w:t>
      </w:r>
      <w:r>
        <w:rPr>
          <w:rFonts w:ascii="仿宋_GB2312" w:eastAsia="仿宋_GB2312" w:hint="eastAsia"/>
          <w:sz w:val="32"/>
          <w:szCs w:val="32"/>
        </w:rPr>
        <w:t>年相比，财政拨款支出增加374.87</w:t>
      </w:r>
      <w:r w:rsidRPr="006962DC">
        <w:rPr>
          <w:rFonts w:ascii="仿宋_GB2312" w:eastAsia="仿宋_GB2312" w:hint="eastAsia"/>
          <w:sz w:val="32"/>
          <w:szCs w:val="32"/>
        </w:rPr>
        <w:t>万元，占比</w:t>
      </w:r>
      <w:r>
        <w:rPr>
          <w:rFonts w:ascii="仿宋_GB2312" w:eastAsia="仿宋_GB2312" w:hint="eastAsia"/>
          <w:sz w:val="32"/>
          <w:szCs w:val="32"/>
        </w:rPr>
        <w:t>20.82</w:t>
      </w:r>
      <w:r w:rsidRPr="006962DC">
        <w:rPr>
          <w:rFonts w:ascii="仿宋_GB2312" w:eastAsia="仿宋_GB2312" w:hint="eastAsia"/>
          <w:sz w:val="32"/>
          <w:szCs w:val="32"/>
        </w:rPr>
        <w:t>%。主要原因是</w:t>
      </w:r>
      <w:r>
        <w:rPr>
          <w:rFonts w:ascii="仿宋_GB2312" w:eastAsia="仿宋_GB2312" w:hint="eastAsia"/>
          <w:sz w:val="32"/>
          <w:szCs w:val="32"/>
        </w:rPr>
        <w:t>国家二级馆评审完善费用、外墙围栏及馆体腰带维修费用等</w:t>
      </w:r>
      <w:r w:rsidRPr="006962DC">
        <w:rPr>
          <w:rFonts w:ascii="仿宋_GB2312" w:eastAsia="仿宋_GB2312" w:hint="eastAsia"/>
          <w:sz w:val="32"/>
          <w:szCs w:val="32"/>
        </w:rPr>
        <w:t>。其中，人员经费</w:t>
      </w:r>
      <w:r>
        <w:rPr>
          <w:rFonts w:ascii="仿宋_GB2312" w:eastAsia="仿宋_GB2312" w:hint="eastAsia"/>
          <w:sz w:val="32"/>
          <w:szCs w:val="32"/>
        </w:rPr>
        <w:t>365.03</w:t>
      </w:r>
      <w:r w:rsidRPr="006962DC">
        <w:rPr>
          <w:rFonts w:ascii="仿宋_GB2312" w:eastAsia="仿宋_GB2312" w:hint="eastAsia"/>
          <w:sz w:val="32"/>
          <w:szCs w:val="32"/>
        </w:rPr>
        <w:t>万元，占比</w:t>
      </w:r>
      <w:r>
        <w:rPr>
          <w:rFonts w:ascii="仿宋_GB2312" w:eastAsia="仿宋_GB2312" w:hint="eastAsia"/>
          <w:sz w:val="32"/>
          <w:szCs w:val="32"/>
        </w:rPr>
        <w:t>20.28</w:t>
      </w:r>
      <w:r w:rsidRPr="006962DC">
        <w:rPr>
          <w:rFonts w:ascii="仿宋_GB2312" w:eastAsia="仿宋_GB2312" w:hint="eastAsia"/>
          <w:sz w:val="32"/>
          <w:szCs w:val="32"/>
        </w:rPr>
        <w:t>%，日常公用经费</w:t>
      </w:r>
      <w:r>
        <w:rPr>
          <w:rFonts w:ascii="仿宋_GB2312" w:eastAsia="仿宋_GB2312" w:hint="eastAsia"/>
          <w:sz w:val="32"/>
          <w:szCs w:val="32"/>
        </w:rPr>
        <w:t>1435.17</w:t>
      </w:r>
      <w:r w:rsidRPr="006962DC">
        <w:rPr>
          <w:rFonts w:ascii="仿宋_GB2312" w:eastAsia="仿宋_GB2312" w:hint="eastAsia"/>
          <w:sz w:val="32"/>
          <w:szCs w:val="32"/>
        </w:rPr>
        <w:t>万元，占比</w:t>
      </w:r>
      <w:r>
        <w:rPr>
          <w:rFonts w:ascii="仿宋_GB2312" w:eastAsia="仿宋_GB2312" w:hint="eastAsia"/>
          <w:sz w:val="32"/>
          <w:szCs w:val="32"/>
        </w:rPr>
        <w:t>79.72</w:t>
      </w:r>
      <w:r w:rsidRPr="006962DC">
        <w:rPr>
          <w:rFonts w:ascii="仿宋_GB2312" w:eastAsia="仿宋_GB2312" w:hint="eastAsia"/>
          <w:sz w:val="32"/>
          <w:szCs w:val="32"/>
        </w:rPr>
        <w:t>%。</w:t>
      </w:r>
    </w:p>
    <w:p w:rsidR="009470C4" w:rsidRPr="006962DC" w:rsidRDefault="009470C4" w:rsidP="009470C4">
      <w:pPr>
        <w:spacing w:line="580" w:lineRule="exact"/>
        <w:ind w:firstLine="640"/>
        <w:rPr>
          <w:rFonts w:ascii="仿宋_GB2312" w:eastAsia="仿宋_GB2312"/>
          <w:sz w:val="32"/>
          <w:szCs w:val="32"/>
        </w:rPr>
      </w:pPr>
      <w:r w:rsidRPr="006962DC">
        <w:rPr>
          <w:rFonts w:ascii="仿宋_GB2312" w:eastAsia="仿宋_GB2312" w:hint="eastAsia"/>
          <w:sz w:val="32"/>
          <w:szCs w:val="32"/>
        </w:rPr>
        <w:t>（二）财政拨款</w:t>
      </w:r>
      <w:r w:rsidRPr="006962DC">
        <w:rPr>
          <w:rFonts w:ascii="仿宋_GB2312" w:eastAsia="仿宋_GB2312"/>
          <w:sz w:val="32"/>
          <w:szCs w:val="32"/>
        </w:rPr>
        <w:t>支出决算结构情况</w:t>
      </w:r>
    </w:p>
    <w:p w:rsidR="009470C4" w:rsidRDefault="009470C4" w:rsidP="009470C4">
      <w:pPr>
        <w:spacing w:line="580" w:lineRule="exact"/>
        <w:ind w:firstLine="640"/>
        <w:rPr>
          <w:rFonts w:ascii="仿宋_GB2312" w:eastAsia="仿宋_GB2312"/>
          <w:sz w:val="32"/>
          <w:szCs w:val="32"/>
        </w:rPr>
      </w:pPr>
      <w:r w:rsidRPr="006962DC">
        <w:rPr>
          <w:rFonts w:ascii="仿宋_GB2312" w:eastAsia="仿宋_GB2312" w:hint="eastAsia"/>
          <w:sz w:val="32"/>
          <w:szCs w:val="32"/>
        </w:rPr>
        <w:t>2019年度</w:t>
      </w:r>
      <w:r w:rsidRPr="006962DC">
        <w:rPr>
          <w:rFonts w:ascii="仿宋_GB2312" w:eastAsia="仿宋_GB2312"/>
          <w:sz w:val="32"/>
          <w:szCs w:val="32"/>
        </w:rPr>
        <w:t>财政拨款支出</w:t>
      </w:r>
      <w:r>
        <w:rPr>
          <w:rFonts w:ascii="仿宋_GB2312" w:eastAsia="仿宋_GB2312" w:hint="eastAsia"/>
          <w:sz w:val="32"/>
          <w:szCs w:val="32"/>
        </w:rPr>
        <w:t>1800.21</w:t>
      </w:r>
      <w:r w:rsidRPr="006962DC">
        <w:rPr>
          <w:rFonts w:ascii="仿宋_GB2312" w:eastAsia="仿宋_GB2312" w:hint="eastAsia"/>
          <w:sz w:val="32"/>
          <w:szCs w:val="32"/>
        </w:rPr>
        <w:t>万元</w:t>
      </w:r>
      <w:r w:rsidRPr="006962DC">
        <w:rPr>
          <w:rFonts w:ascii="仿宋_GB2312" w:eastAsia="仿宋_GB2312"/>
          <w:sz w:val="32"/>
          <w:szCs w:val="32"/>
        </w:rPr>
        <w:t>，主要用于以下方面：</w:t>
      </w:r>
      <w:r w:rsidRPr="006962DC">
        <w:rPr>
          <w:rFonts w:ascii="仿宋_GB2312" w:eastAsia="仿宋_GB2312" w:hint="eastAsia"/>
          <w:sz w:val="32"/>
          <w:szCs w:val="32"/>
        </w:rPr>
        <w:t>文化旅游</w:t>
      </w:r>
      <w:r w:rsidRPr="006962DC">
        <w:rPr>
          <w:rFonts w:ascii="仿宋_GB2312" w:eastAsia="仿宋_GB2312"/>
          <w:sz w:val="32"/>
          <w:szCs w:val="32"/>
        </w:rPr>
        <w:t>体育与</w:t>
      </w:r>
      <w:r w:rsidRPr="006962DC">
        <w:rPr>
          <w:rFonts w:ascii="仿宋_GB2312" w:eastAsia="仿宋_GB2312" w:hint="eastAsia"/>
          <w:sz w:val="32"/>
          <w:szCs w:val="32"/>
        </w:rPr>
        <w:t>传媒</w:t>
      </w:r>
      <w:r w:rsidRPr="006962DC">
        <w:rPr>
          <w:rFonts w:ascii="仿宋_GB2312" w:eastAsia="仿宋_GB2312"/>
          <w:sz w:val="32"/>
          <w:szCs w:val="32"/>
        </w:rPr>
        <w:t>（</w:t>
      </w:r>
      <w:r w:rsidRPr="006962DC">
        <w:rPr>
          <w:rFonts w:ascii="仿宋_GB2312" w:eastAsia="仿宋_GB2312" w:hint="eastAsia"/>
          <w:sz w:val="32"/>
          <w:szCs w:val="32"/>
        </w:rPr>
        <w:t>类</w:t>
      </w:r>
      <w:r w:rsidRPr="006962DC">
        <w:rPr>
          <w:rFonts w:ascii="仿宋_GB2312" w:eastAsia="仿宋_GB2312"/>
          <w:sz w:val="32"/>
          <w:szCs w:val="32"/>
        </w:rPr>
        <w:t>）</w:t>
      </w:r>
      <w:r w:rsidRPr="006962DC">
        <w:rPr>
          <w:rFonts w:ascii="仿宋_GB2312" w:eastAsia="仿宋_GB2312" w:hint="eastAsia"/>
          <w:sz w:val="32"/>
          <w:szCs w:val="32"/>
        </w:rPr>
        <w:t>支出</w:t>
      </w:r>
      <w:r>
        <w:rPr>
          <w:rFonts w:ascii="仿宋_GB2312" w:eastAsia="仿宋_GB2312" w:hint="eastAsia"/>
          <w:sz w:val="32"/>
          <w:szCs w:val="32"/>
        </w:rPr>
        <w:t>1716.69</w:t>
      </w:r>
      <w:r w:rsidRPr="006962DC">
        <w:rPr>
          <w:rFonts w:ascii="仿宋_GB2312" w:eastAsia="仿宋_GB2312" w:hint="eastAsia"/>
          <w:sz w:val="32"/>
          <w:szCs w:val="32"/>
        </w:rPr>
        <w:t>万元</w:t>
      </w:r>
      <w:r w:rsidRPr="006962DC">
        <w:rPr>
          <w:rFonts w:ascii="仿宋_GB2312" w:eastAsia="仿宋_GB2312"/>
          <w:sz w:val="32"/>
          <w:szCs w:val="32"/>
        </w:rPr>
        <w:t>，占</w:t>
      </w:r>
      <w:r>
        <w:rPr>
          <w:rFonts w:ascii="仿宋_GB2312" w:eastAsia="仿宋_GB2312" w:hint="eastAsia"/>
          <w:sz w:val="32"/>
          <w:szCs w:val="32"/>
        </w:rPr>
        <w:t>95.36</w:t>
      </w:r>
      <w:r w:rsidRPr="006962DC">
        <w:rPr>
          <w:rFonts w:ascii="仿宋_GB2312" w:eastAsia="仿宋_GB2312"/>
          <w:sz w:val="32"/>
          <w:szCs w:val="32"/>
        </w:rPr>
        <w:t>%；</w:t>
      </w:r>
      <w:r w:rsidRPr="006962DC">
        <w:rPr>
          <w:rFonts w:ascii="仿宋_GB2312" w:eastAsia="仿宋_GB2312" w:hint="eastAsia"/>
          <w:sz w:val="32"/>
          <w:szCs w:val="32"/>
        </w:rPr>
        <w:t>社会</w:t>
      </w:r>
      <w:r w:rsidRPr="006962DC">
        <w:rPr>
          <w:rFonts w:ascii="仿宋_GB2312" w:eastAsia="仿宋_GB2312"/>
          <w:sz w:val="32"/>
          <w:szCs w:val="32"/>
        </w:rPr>
        <w:t>保障和就业（</w:t>
      </w:r>
      <w:r w:rsidRPr="006962DC">
        <w:rPr>
          <w:rFonts w:ascii="仿宋_GB2312" w:eastAsia="仿宋_GB2312" w:hint="eastAsia"/>
          <w:sz w:val="32"/>
          <w:szCs w:val="32"/>
        </w:rPr>
        <w:t>类</w:t>
      </w:r>
      <w:r w:rsidRPr="006962DC">
        <w:rPr>
          <w:rFonts w:ascii="仿宋_GB2312" w:eastAsia="仿宋_GB2312"/>
          <w:sz w:val="32"/>
          <w:szCs w:val="32"/>
        </w:rPr>
        <w:t>）</w:t>
      </w:r>
      <w:r w:rsidRPr="006962DC">
        <w:rPr>
          <w:rFonts w:ascii="仿宋_GB2312" w:eastAsia="仿宋_GB2312" w:hint="eastAsia"/>
          <w:sz w:val="32"/>
          <w:szCs w:val="32"/>
        </w:rPr>
        <w:t>支出</w:t>
      </w:r>
      <w:r>
        <w:rPr>
          <w:rFonts w:ascii="仿宋_GB2312" w:eastAsia="仿宋_GB2312" w:hint="eastAsia"/>
          <w:sz w:val="32"/>
          <w:szCs w:val="32"/>
        </w:rPr>
        <w:t>44.65</w:t>
      </w:r>
      <w:r w:rsidRPr="006962DC">
        <w:rPr>
          <w:rFonts w:ascii="仿宋_GB2312" w:eastAsia="仿宋_GB2312" w:hint="eastAsia"/>
          <w:sz w:val="32"/>
          <w:szCs w:val="32"/>
        </w:rPr>
        <w:t>万元</w:t>
      </w:r>
      <w:r w:rsidRPr="006962DC">
        <w:rPr>
          <w:rFonts w:ascii="仿宋_GB2312" w:eastAsia="仿宋_GB2312"/>
          <w:sz w:val="32"/>
          <w:szCs w:val="32"/>
        </w:rPr>
        <w:t>，占</w:t>
      </w:r>
      <w:r>
        <w:rPr>
          <w:rFonts w:ascii="仿宋_GB2312" w:eastAsia="仿宋_GB2312" w:hint="eastAsia"/>
          <w:sz w:val="32"/>
          <w:szCs w:val="32"/>
        </w:rPr>
        <w:t>2.48</w:t>
      </w:r>
      <w:r w:rsidRPr="006962DC">
        <w:rPr>
          <w:rFonts w:ascii="仿宋_GB2312" w:eastAsia="仿宋_GB2312"/>
          <w:sz w:val="32"/>
          <w:szCs w:val="32"/>
        </w:rPr>
        <w:t>%；</w:t>
      </w:r>
      <w:r w:rsidRPr="006962DC">
        <w:rPr>
          <w:rFonts w:ascii="仿宋_GB2312" w:eastAsia="仿宋_GB2312" w:hint="eastAsia"/>
          <w:sz w:val="32"/>
          <w:szCs w:val="32"/>
        </w:rPr>
        <w:t>卫生</w:t>
      </w:r>
      <w:r w:rsidRPr="006962DC">
        <w:rPr>
          <w:rFonts w:ascii="仿宋_GB2312" w:eastAsia="仿宋_GB2312"/>
          <w:sz w:val="32"/>
          <w:szCs w:val="32"/>
        </w:rPr>
        <w:t>健康（</w:t>
      </w:r>
      <w:r w:rsidRPr="006962DC">
        <w:rPr>
          <w:rFonts w:ascii="仿宋_GB2312" w:eastAsia="仿宋_GB2312" w:hint="eastAsia"/>
          <w:sz w:val="32"/>
          <w:szCs w:val="32"/>
        </w:rPr>
        <w:t>类</w:t>
      </w:r>
      <w:r w:rsidRPr="006962DC">
        <w:rPr>
          <w:rFonts w:ascii="仿宋_GB2312" w:eastAsia="仿宋_GB2312"/>
          <w:sz w:val="32"/>
          <w:szCs w:val="32"/>
        </w:rPr>
        <w:t>）</w:t>
      </w:r>
      <w:r w:rsidRPr="006962DC">
        <w:rPr>
          <w:rFonts w:ascii="仿宋_GB2312" w:eastAsia="仿宋_GB2312" w:hint="eastAsia"/>
          <w:sz w:val="32"/>
          <w:szCs w:val="32"/>
        </w:rPr>
        <w:t>支出</w:t>
      </w:r>
      <w:r>
        <w:rPr>
          <w:rFonts w:ascii="仿宋_GB2312" w:eastAsia="仿宋_GB2312" w:hint="eastAsia"/>
          <w:sz w:val="32"/>
          <w:szCs w:val="32"/>
        </w:rPr>
        <w:t>13.11</w:t>
      </w:r>
      <w:r w:rsidRPr="006962DC">
        <w:rPr>
          <w:rFonts w:ascii="仿宋_GB2312" w:eastAsia="仿宋_GB2312" w:hint="eastAsia"/>
          <w:sz w:val="32"/>
          <w:szCs w:val="32"/>
        </w:rPr>
        <w:t>万元</w:t>
      </w:r>
      <w:r w:rsidRPr="006962DC">
        <w:rPr>
          <w:rFonts w:ascii="仿宋_GB2312" w:eastAsia="仿宋_GB2312"/>
          <w:sz w:val="32"/>
          <w:szCs w:val="32"/>
        </w:rPr>
        <w:t>，占</w:t>
      </w:r>
      <w:r>
        <w:rPr>
          <w:rFonts w:ascii="仿宋_GB2312" w:eastAsia="仿宋_GB2312" w:hint="eastAsia"/>
          <w:sz w:val="32"/>
          <w:szCs w:val="32"/>
        </w:rPr>
        <w:t>0.73%</w:t>
      </w:r>
      <w:r w:rsidRPr="006962DC">
        <w:rPr>
          <w:rFonts w:ascii="仿宋_GB2312" w:eastAsia="仿宋_GB2312"/>
          <w:sz w:val="32"/>
          <w:szCs w:val="32"/>
        </w:rPr>
        <w:t>%；</w:t>
      </w:r>
      <w:r w:rsidRPr="006962DC">
        <w:rPr>
          <w:rFonts w:ascii="仿宋_GB2312" w:eastAsia="仿宋_GB2312" w:hint="eastAsia"/>
          <w:sz w:val="32"/>
          <w:szCs w:val="32"/>
        </w:rPr>
        <w:t>住房保障</w:t>
      </w:r>
      <w:r w:rsidRPr="006962DC">
        <w:rPr>
          <w:rFonts w:ascii="仿宋_GB2312" w:eastAsia="仿宋_GB2312"/>
          <w:sz w:val="32"/>
          <w:szCs w:val="32"/>
        </w:rPr>
        <w:t>（</w:t>
      </w:r>
      <w:r w:rsidRPr="006962DC">
        <w:rPr>
          <w:rFonts w:ascii="仿宋_GB2312" w:eastAsia="仿宋_GB2312" w:hint="eastAsia"/>
          <w:sz w:val="32"/>
          <w:szCs w:val="32"/>
        </w:rPr>
        <w:t>类</w:t>
      </w:r>
      <w:r w:rsidRPr="006962DC">
        <w:rPr>
          <w:rFonts w:ascii="仿宋_GB2312" w:eastAsia="仿宋_GB2312"/>
          <w:sz w:val="32"/>
          <w:szCs w:val="32"/>
        </w:rPr>
        <w:t>）</w:t>
      </w:r>
      <w:r w:rsidRPr="006962DC">
        <w:rPr>
          <w:rFonts w:ascii="仿宋_GB2312" w:eastAsia="仿宋_GB2312" w:hint="eastAsia"/>
          <w:sz w:val="32"/>
          <w:szCs w:val="32"/>
        </w:rPr>
        <w:t>支出</w:t>
      </w:r>
      <w:r>
        <w:rPr>
          <w:rFonts w:ascii="仿宋_GB2312" w:eastAsia="仿宋_GB2312" w:hint="eastAsia"/>
          <w:sz w:val="32"/>
          <w:szCs w:val="32"/>
        </w:rPr>
        <w:t>25.76</w:t>
      </w:r>
      <w:r w:rsidRPr="006962DC">
        <w:rPr>
          <w:rFonts w:ascii="仿宋_GB2312" w:eastAsia="仿宋_GB2312" w:hint="eastAsia"/>
          <w:sz w:val="32"/>
          <w:szCs w:val="32"/>
        </w:rPr>
        <w:lastRenderedPageBreak/>
        <w:t>万元</w:t>
      </w:r>
      <w:r w:rsidRPr="006962DC">
        <w:rPr>
          <w:rFonts w:ascii="仿宋_GB2312" w:eastAsia="仿宋_GB2312"/>
          <w:sz w:val="32"/>
          <w:szCs w:val="32"/>
        </w:rPr>
        <w:t>，占</w:t>
      </w:r>
      <w:r>
        <w:rPr>
          <w:rFonts w:ascii="仿宋_GB2312" w:eastAsia="仿宋_GB2312" w:hint="eastAsia"/>
          <w:sz w:val="32"/>
          <w:szCs w:val="32"/>
        </w:rPr>
        <w:t>1.43</w:t>
      </w:r>
      <w:r w:rsidRPr="006962DC">
        <w:rPr>
          <w:rFonts w:ascii="仿宋_GB2312" w:eastAsia="仿宋_GB2312"/>
          <w:sz w:val="32"/>
          <w:szCs w:val="32"/>
        </w:rPr>
        <w:t>%</w:t>
      </w:r>
      <w:r>
        <w:rPr>
          <w:rFonts w:ascii="仿宋_GB2312" w:eastAsia="仿宋_GB2312" w:hint="eastAsia"/>
          <w:sz w:val="32"/>
          <w:szCs w:val="32"/>
        </w:rPr>
        <w:t>。</w:t>
      </w:r>
    </w:p>
    <w:p w:rsidR="009470C4" w:rsidRPr="006962DC" w:rsidRDefault="009470C4" w:rsidP="009470C4">
      <w:pPr>
        <w:spacing w:line="580" w:lineRule="exact"/>
        <w:ind w:firstLine="640"/>
        <w:rPr>
          <w:rFonts w:ascii="仿宋_GB2312" w:eastAsia="仿宋_GB2312"/>
          <w:sz w:val="32"/>
          <w:szCs w:val="32"/>
        </w:rPr>
      </w:pPr>
      <w:r w:rsidRPr="006962DC">
        <w:rPr>
          <w:rFonts w:ascii="仿宋_GB2312" w:eastAsia="仿宋_GB2312" w:hint="eastAsia"/>
          <w:sz w:val="32"/>
          <w:szCs w:val="32"/>
        </w:rPr>
        <w:t>六、一般公共预算</w:t>
      </w:r>
      <w:r w:rsidRPr="006962DC">
        <w:rPr>
          <w:rFonts w:ascii="仿宋_GB2312" w:eastAsia="仿宋_GB2312"/>
          <w:sz w:val="32"/>
          <w:szCs w:val="32"/>
        </w:rPr>
        <w:t>财政拨款基本支出决算情况说明</w:t>
      </w:r>
    </w:p>
    <w:p w:rsidR="009470C4" w:rsidRPr="006962DC" w:rsidRDefault="009470C4" w:rsidP="009470C4">
      <w:pPr>
        <w:spacing w:line="580" w:lineRule="exact"/>
        <w:ind w:firstLine="640"/>
        <w:rPr>
          <w:rFonts w:ascii="仿宋_GB2312" w:eastAsia="仿宋_GB2312"/>
          <w:sz w:val="32"/>
          <w:szCs w:val="32"/>
        </w:rPr>
      </w:pPr>
      <w:r w:rsidRPr="006962DC">
        <w:rPr>
          <w:rFonts w:ascii="仿宋_GB2312" w:eastAsia="仿宋_GB2312" w:hint="eastAsia"/>
          <w:sz w:val="32"/>
          <w:szCs w:val="32"/>
        </w:rPr>
        <w:t>2019年度</w:t>
      </w:r>
      <w:r w:rsidRPr="006962DC">
        <w:rPr>
          <w:rFonts w:ascii="仿宋_GB2312" w:eastAsia="仿宋_GB2312"/>
          <w:sz w:val="32"/>
          <w:szCs w:val="32"/>
        </w:rPr>
        <w:t>财政拨款</w:t>
      </w:r>
      <w:r w:rsidRPr="006962DC">
        <w:rPr>
          <w:rFonts w:ascii="仿宋_GB2312" w:eastAsia="仿宋_GB2312" w:hint="eastAsia"/>
          <w:sz w:val="32"/>
          <w:szCs w:val="32"/>
        </w:rPr>
        <w:t>基本</w:t>
      </w:r>
      <w:r w:rsidRPr="006962DC">
        <w:rPr>
          <w:rFonts w:ascii="仿宋_GB2312" w:eastAsia="仿宋_GB2312"/>
          <w:sz w:val="32"/>
          <w:szCs w:val="32"/>
        </w:rPr>
        <w:t>支出</w:t>
      </w:r>
      <w:r>
        <w:rPr>
          <w:rFonts w:ascii="仿宋_GB2312" w:eastAsia="仿宋_GB2312" w:hint="eastAsia"/>
          <w:sz w:val="32"/>
          <w:szCs w:val="32"/>
        </w:rPr>
        <w:t>374.87</w:t>
      </w:r>
      <w:r w:rsidRPr="006962DC">
        <w:rPr>
          <w:rFonts w:ascii="仿宋_GB2312" w:eastAsia="仿宋_GB2312" w:hint="eastAsia"/>
          <w:sz w:val="32"/>
          <w:szCs w:val="32"/>
        </w:rPr>
        <w:t>万元</w:t>
      </w:r>
      <w:r w:rsidRPr="006962DC">
        <w:rPr>
          <w:rFonts w:ascii="仿宋_GB2312" w:eastAsia="仿宋_GB2312"/>
          <w:sz w:val="32"/>
          <w:szCs w:val="32"/>
        </w:rPr>
        <w:t>，其中</w:t>
      </w:r>
      <w:r w:rsidRPr="006962DC">
        <w:rPr>
          <w:rFonts w:ascii="仿宋_GB2312" w:eastAsia="仿宋_GB2312" w:hint="eastAsia"/>
          <w:sz w:val="32"/>
          <w:szCs w:val="32"/>
        </w:rPr>
        <w:t>：人员</w:t>
      </w:r>
      <w:r w:rsidRPr="006962DC">
        <w:rPr>
          <w:rFonts w:ascii="仿宋_GB2312" w:eastAsia="仿宋_GB2312"/>
          <w:sz w:val="32"/>
          <w:szCs w:val="32"/>
        </w:rPr>
        <w:t>经费</w:t>
      </w:r>
      <w:r>
        <w:rPr>
          <w:rFonts w:ascii="仿宋_GB2312" w:eastAsia="仿宋_GB2312" w:hint="eastAsia"/>
          <w:sz w:val="32"/>
          <w:szCs w:val="32"/>
        </w:rPr>
        <w:t>365.03</w:t>
      </w:r>
      <w:r w:rsidRPr="006962DC">
        <w:rPr>
          <w:rFonts w:ascii="仿宋_GB2312" w:eastAsia="仿宋_GB2312" w:hint="eastAsia"/>
          <w:sz w:val="32"/>
          <w:szCs w:val="32"/>
        </w:rPr>
        <w:t>万元</w:t>
      </w:r>
      <w:r w:rsidRPr="006962DC">
        <w:rPr>
          <w:rFonts w:ascii="仿宋_GB2312" w:eastAsia="仿宋_GB2312"/>
          <w:sz w:val="32"/>
          <w:szCs w:val="32"/>
        </w:rPr>
        <w:t>，</w:t>
      </w:r>
      <w:r w:rsidRPr="006962DC">
        <w:rPr>
          <w:rFonts w:ascii="仿宋_GB2312" w:eastAsia="仿宋_GB2312" w:hint="eastAsia"/>
          <w:sz w:val="32"/>
          <w:szCs w:val="32"/>
        </w:rPr>
        <w:t>主要</w:t>
      </w:r>
      <w:r w:rsidRPr="006962DC">
        <w:rPr>
          <w:rFonts w:ascii="仿宋_GB2312" w:eastAsia="仿宋_GB2312"/>
          <w:sz w:val="32"/>
          <w:szCs w:val="32"/>
        </w:rPr>
        <w:t>包括</w:t>
      </w:r>
      <w:r>
        <w:rPr>
          <w:rFonts w:ascii="仿宋_GB2312" w:eastAsia="仿宋_GB2312" w:hint="eastAsia"/>
          <w:sz w:val="32"/>
          <w:szCs w:val="32"/>
        </w:rPr>
        <w:t>人员工资、医疗保险、养老保险等社会保障</w:t>
      </w:r>
      <w:r w:rsidRPr="006962DC">
        <w:rPr>
          <w:rFonts w:ascii="仿宋_GB2312" w:eastAsia="仿宋_GB2312"/>
          <w:sz w:val="32"/>
          <w:szCs w:val="32"/>
        </w:rPr>
        <w:t>；</w:t>
      </w:r>
      <w:r w:rsidRPr="006962DC">
        <w:rPr>
          <w:rFonts w:ascii="仿宋_GB2312" w:eastAsia="仿宋_GB2312" w:hint="eastAsia"/>
          <w:sz w:val="32"/>
          <w:szCs w:val="32"/>
        </w:rPr>
        <w:t>公用</w:t>
      </w:r>
      <w:r w:rsidRPr="006962DC">
        <w:rPr>
          <w:rFonts w:ascii="仿宋_GB2312" w:eastAsia="仿宋_GB2312"/>
          <w:sz w:val="32"/>
          <w:szCs w:val="32"/>
        </w:rPr>
        <w:t>经费</w:t>
      </w:r>
      <w:r>
        <w:rPr>
          <w:rFonts w:ascii="仿宋_GB2312" w:eastAsia="仿宋_GB2312" w:hint="eastAsia"/>
          <w:sz w:val="32"/>
          <w:szCs w:val="32"/>
        </w:rPr>
        <w:t>9.84</w:t>
      </w:r>
      <w:r w:rsidRPr="006962DC">
        <w:rPr>
          <w:rFonts w:ascii="仿宋_GB2312" w:eastAsia="仿宋_GB2312" w:hint="eastAsia"/>
          <w:sz w:val="32"/>
          <w:szCs w:val="32"/>
        </w:rPr>
        <w:t>万元</w:t>
      </w:r>
      <w:r w:rsidRPr="006962DC">
        <w:rPr>
          <w:rFonts w:ascii="仿宋_GB2312" w:eastAsia="仿宋_GB2312"/>
          <w:sz w:val="32"/>
          <w:szCs w:val="32"/>
        </w:rPr>
        <w:t>，主要包括</w:t>
      </w:r>
      <w:r>
        <w:rPr>
          <w:rFonts w:ascii="仿宋_GB2312" w:eastAsia="仿宋_GB2312" w:hint="eastAsia"/>
          <w:sz w:val="32"/>
          <w:szCs w:val="32"/>
        </w:rPr>
        <w:t>公车维护费、公务接待等</w:t>
      </w:r>
      <w:r w:rsidRPr="006962DC">
        <w:rPr>
          <w:rFonts w:ascii="仿宋_GB2312" w:eastAsia="仿宋_GB2312"/>
          <w:sz w:val="32"/>
          <w:szCs w:val="32"/>
        </w:rPr>
        <w:t>。</w:t>
      </w:r>
    </w:p>
    <w:p w:rsidR="009470C4" w:rsidRPr="006962DC" w:rsidRDefault="009470C4" w:rsidP="009470C4">
      <w:pPr>
        <w:spacing w:line="580" w:lineRule="exact"/>
        <w:ind w:firstLine="640"/>
        <w:outlineLvl w:val="0"/>
        <w:rPr>
          <w:rFonts w:ascii="仿宋_GB2312" w:eastAsia="仿宋_GB2312"/>
          <w:sz w:val="32"/>
          <w:szCs w:val="32"/>
        </w:rPr>
      </w:pPr>
      <w:r w:rsidRPr="006962DC">
        <w:rPr>
          <w:rFonts w:ascii="仿宋_GB2312" w:eastAsia="仿宋_GB2312" w:hint="eastAsia"/>
          <w:sz w:val="32"/>
          <w:szCs w:val="32"/>
        </w:rPr>
        <w:t>七、一般公共预算财政拨款“三公”经费支出决算情况说明</w:t>
      </w:r>
    </w:p>
    <w:p w:rsidR="00E773E7" w:rsidRDefault="009470C4" w:rsidP="00E773E7">
      <w:pPr>
        <w:spacing w:line="560" w:lineRule="exact"/>
        <w:ind w:firstLineChars="200" w:firstLine="640"/>
        <w:rPr>
          <w:rFonts w:ascii="仿宋_GB2312" w:eastAsia="仿宋_GB2312"/>
          <w:sz w:val="32"/>
          <w:szCs w:val="32"/>
        </w:rPr>
      </w:pPr>
      <w:r w:rsidRPr="006962DC">
        <w:rPr>
          <w:rFonts w:ascii="仿宋_GB2312" w:eastAsia="仿宋_GB2312" w:hint="eastAsia"/>
          <w:sz w:val="32"/>
          <w:szCs w:val="32"/>
        </w:rPr>
        <w:t>2019年度，“三公”经费财政拨款支出决算为</w:t>
      </w:r>
      <w:r>
        <w:rPr>
          <w:rFonts w:ascii="仿宋_GB2312" w:eastAsia="仿宋_GB2312" w:hint="eastAsia"/>
          <w:sz w:val="32"/>
          <w:szCs w:val="32"/>
        </w:rPr>
        <w:t>1.05</w:t>
      </w:r>
      <w:r w:rsidRPr="006962DC">
        <w:rPr>
          <w:rFonts w:ascii="仿宋_GB2312" w:eastAsia="仿宋_GB2312" w:hint="eastAsia"/>
          <w:sz w:val="32"/>
          <w:szCs w:val="32"/>
        </w:rPr>
        <w:t>万元，完成预算的</w:t>
      </w:r>
      <w:r>
        <w:rPr>
          <w:rFonts w:ascii="仿宋_GB2312" w:eastAsia="仿宋_GB2312" w:hint="eastAsia"/>
          <w:sz w:val="32"/>
          <w:szCs w:val="32"/>
        </w:rPr>
        <w:t>3.75</w:t>
      </w:r>
      <w:r w:rsidRPr="006962DC">
        <w:rPr>
          <w:rFonts w:ascii="仿宋_GB2312" w:eastAsia="仿宋_GB2312" w:hint="eastAsia"/>
          <w:sz w:val="32"/>
          <w:szCs w:val="32"/>
        </w:rPr>
        <w:t>%，比上年减少</w:t>
      </w:r>
      <w:r>
        <w:rPr>
          <w:rFonts w:ascii="仿宋_GB2312" w:eastAsia="仿宋_GB2312" w:hint="eastAsia"/>
          <w:sz w:val="32"/>
          <w:szCs w:val="32"/>
        </w:rPr>
        <w:t>17.94</w:t>
      </w:r>
      <w:r w:rsidRPr="006962DC">
        <w:rPr>
          <w:rFonts w:ascii="仿宋_GB2312" w:eastAsia="仿宋_GB2312" w:hint="eastAsia"/>
          <w:sz w:val="32"/>
          <w:szCs w:val="32"/>
        </w:rPr>
        <w:t>万元，下降</w:t>
      </w:r>
      <w:r>
        <w:rPr>
          <w:rFonts w:ascii="仿宋_GB2312" w:eastAsia="仿宋_GB2312" w:hint="eastAsia"/>
          <w:sz w:val="32"/>
          <w:szCs w:val="32"/>
        </w:rPr>
        <w:t>94.47</w:t>
      </w:r>
      <w:r w:rsidRPr="006962DC">
        <w:rPr>
          <w:rFonts w:ascii="仿宋_GB2312" w:eastAsia="仿宋_GB2312" w:hint="eastAsia"/>
          <w:sz w:val="32"/>
          <w:szCs w:val="32"/>
        </w:rPr>
        <w:t>%</w:t>
      </w:r>
      <w:r>
        <w:rPr>
          <w:rFonts w:ascii="仿宋_GB2312" w:eastAsia="仿宋_GB2312" w:hint="eastAsia"/>
          <w:sz w:val="32"/>
          <w:szCs w:val="32"/>
        </w:rPr>
        <w:t>，原因是：出国经费减少费用</w:t>
      </w:r>
      <w:r w:rsidRPr="006962DC">
        <w:rPr>
          <w:rFonts w:ascii="仿宋_GB2312" w:eastAsia="仿宋_GB2312" w:hint="eastAsia"/>
          <w:sz w:val="32"/>
          <w:szCs w:val="32"/>
        </w:rPr>
        <w:t>。</w:t>
      </w:r>
      <w:r w:rsidR="00E773E7">
        <w:rPr>
          <w:rFonts w:ascii="仿宋_GB2312" w:eastAsia="仿宋_GB2312" w:hint="eastAsia"/>
          <w:sz w:val="32"/>
          <w:szCs w:val="32"/>
        </w:rPr>
        <w:t>公务接待共两次：6月份一次，共3人，12月份一次，共8人。</w:t>
      </w:r>
    </w:p>
    <w:p w:rsidR="009470C4" w:rsidRPr="00E773E7" w:rsidRDefault="009470C4" w:rsidP="009470C4">
      <w:pPr>
        <w:spacing w:line="580" w:lineRule="exact"/>
        <w:ind w:firstLine="640"/>
        <w:rPr>
          <w:rFonts w:ascii="仿宋_GB2312" w:eastAsia="仿宋_GB2312"/>
          <w:sz w:val="32"/>
          <w:szCs w:val="32"/>
        </w:rPr>
      </w:pPr>
    </w:p>
    <w:p w:rsidR="009470C4" w:rsidRPr="006962DC" w:rsidRDefault="009470C4" w:rsidP="009470C4">
      <w:pPr>
        <w:spacing w:line="580" w:lineRule="exact"/>
        <w:ind w:firstLine="640"/>
        <w:rPr>
          <w:rFonts w:ascii="仿宋_GB2312" w:eastAsia="仿宋_GB2312"/>
          <w:sz w:val="32"/>
          <w:szCs w:val="32"/>
        </w:rPr>
      </w:pPr>
      <w:r w:rsidRPr="006962DC">
        <w:rPr>
          <w:rFonts w:ascii="仿宋_GB2312" w:eastAsia="仿宋_GB2312" w:hint="eastAsia"/>
          <w:sz w:val="32"/>
          <w:szCs w:val="32"/>
        </w:rPr>
        <w:t>八、其他重要事项情况说明</w:t>
      </w:r>
    </w:p>
    <w:p w:rsidR="009470C4" w:rsidRPr="006962DC" w:rsidRDefault="009470C4" w:rsidP="009470C4">
      <w:pPr>
        <w:spacing w:line="580" w:lineRule="exact"/>
        <w:ind w:firstLine="640"/>
        <w:outlineLvl w:val="0"/>
        <w:rPr>
          <w:rFonts w:ascii="仿宋_GB2312" w:eastAsia="仿宋_GB2312"/>
          <w:sz w:val="32"/>
          <w:szCs w:val="32"/>
        </w:rPr>
      </w:pPr>
      <w:r w:rsidRPr="006962DC">
        <w:rPr>
          <w:rFonts w:ascii="仿宋_GB2312" w:eastAsia="仿宋_GB2312" w:hint="eastAsia"/>
          <w:sz w:val="32"/>
          <w:szCs w:val="32"/>
        </w:rPr>
        <w:t>（一）机关运行经费支出情况说明</w:t>
      </w:r>
    </w:p>
    <w:p w:rsidR="009470C4" w:rsidRPr="006962DC" w:rsidRDefault="009470C4" w:rsidP="009470C4">
      <w:pPr>
        <w:spacing w:line="580" w:lineRule="exact"/>
        <w:ind w:firstLine="640"/>
        <w:rPr>
          <w:rFonts w:ascii="仿宋_GB2312" w:eastAsia="仿宋_GB2312"/>
          <w:sz w:val="32"/>
          <w:szCs w:val="32"/>
        </w:rPr>
      </w:pPr>
      <w:r w:rsidRPr="006962DC">
        <w:rPr>
          <w:rFonts w:ascii="仿宋_GB2312" w:eastAsia="仿宋_GB2312" w:hint="eastAsia"/>
          <w:sz w:val="32"/>
          <w:szCs w:val="32"/>
        </w:rPr>
        <w:t>2019年本部门机关运行经费支出</w:t>
      </w:r>
      <w:r>
        <w:rPr>
          <w:rFonts w:ascii="仿宋_GB2312" w:eastAsia="仿宋_GB2312" w:hint="eastAsia"/>
          <w:sz w:val="32"/>
          <w:szCs w:val="32"/>
        </w:rPr>
        <w:t>1137</w:t>
      </w:r>
      <w:r w:rsidRPr="006962DC">
        <w:rPr>
          <w:rFonts w:ascii="仿宋_GB2312" w:eastAsia="仿宋_GB2312" w:hint="eastAsia"/>
          <w:sz w:val="32"/>
          <w:szCs w:val="32"/>
        </w:rPr>
        <w:t>万元（与部门决算中行政单位和参照公务员法管理的事业单位一般公共预算财政拨款基本支出中公用经费之和保持一致），比2018年增加</w:t>
      </w:r>
      <w:r>
        <w:rPr>
          <w:rFonts w:ascii="仿宋_GB2312" w:eastAsia="仿宋_GB2312" w:hint="eastAsia"/>
          <w:sz w:val="32"/>
          <w:szCs w:val="32"/>
        </w:rPr>
        <w:t>279.41</w:t>
      </w:r>
      <w:r w:rsidRPr="006962DC">
        <w:rPr>
          <w:rFonts w:ascii="仿宋_GB2312" w:eastAsia="仿宋_GB2312" w:hint="eastAsia"/>
          <w:sz w:val="32"/>
          <w:szCs w:val="32"/>
        </w:rPr>
        <w:t>万元，增长</w:t>
      </w:r>
      <w:r>
        <w:rPr>
          <w:rFonts w:ascii="仿宋_GB2312" w:eastAsia="仿宋_GB2312" w:hint="eastAsia"/>
          <w:sz w:val="32"/>
          <w:szCs w:val="32"/>
        </w:rPr>
        <w:t>32.58</w:t>
      </w:r>
      <w:r w:rsidRPr="006962DC">
        <w:rPr>
          <w:rFonts w:ascii="仿宋_GB2312" w:eastAsia="仿宋_GB2312" w:hint="eastAsia"/>
          <w:sz w:val="32"/>
          <w:szCs w:val="32"/>
        </w:rPr>
        <w:t>%。主要原因是：</w:t>
      </w:r>
      <w:r w:rsidR="004D042C">
        <w:rPr>
          <w:rFonts w:ascii="仿宋_GB2312" w:eastAsia="仿宋_GB2312" w:hint="eastAsia"/>
          <w:sz w:val="32"/>
          <w:szCs w:val="32"/>
        </w:rPr>
        <w:t>除基本陈列10个展厅正常维护外，2019年举办了</w:t>
      </w:r>
      <w:r w:rsidR="00C436D7" w:rsidRPr="00C436D7">
        <w:rPr>
          <w:rFonts w:ascii="仿宋_GB2312" w:eastAsia="仿宋_GB2312" w:hint="eastAsia"/>
          <w:sz w:val="32"/>
          <w:szCs w:val="32"/>
        </w:rPr>
        <w:t>“瓷之韵——明清瓷器展”</w:t>
      </w:r>
      <w:r w:rsidR="00C436D7">
        <w:rPr>
          <w:rFonts w:ascii="仿宋_GB2312" w:eastAsia="仿宋_GB2312" w:hint="eastAsia"/>
          <w:sz w:val="32"/>
          <w:szCs w:val="32"/>
        </w:rPr>
        <w:t>“、””</w:t>
      </w:r>
      <w:r w:rsidR="00C436D7" w:rsidRPr="00C436D7">
        <w:rPr>
          <w:rFonts w:ascii="仿宋_GB2312" w:eastAsia="仿宋_GB2312" w:hint="eastAsia"/>
          <w:sz w:val="32"/>
          <w:szCs w:val="32"/>
        </w:rPr>
        <w:t>“翰墨文心——运城博物馆馆藏书法作品特展”</w:t>
      </w:r>
      <w:r w:rsidR="00C436D7">
        <w:rPr>
          <w:rFonts w:ascii="仿宋_GB2312" w:eastAsia="仿宋_GB2312" w:hint="eastAsia"/>
          <w:sz w:val="32"/>
          <w:szCs w:val="32"/>
        </w:rPr>
        <w:t>“、”</w:t>
      </w:r>
      <w:r w:rsidR="00C436D7" w:rsidRPr="00C436D7">
        <w:rPr>
          <w:rFonts w:hint="eastAsia"/>
        </w:rPr>
        <w:t xml:space="preserve"> </w:t>
      </w:r>
      <w:r w:rsidR="00C436D7" w:rsidRPr="00C436D7">
        <w:rPr>
          <w:rFonts w:ascii="仿宋_GB2312" w:eastAsia="仿宋_GB2312" w:hint="eastAsia"/>
          <w:sz w:val="32"/>
          <w:szCs w:val="32"/>
        </w:rPr>
        <w:t>石之语——运城碑刻精品拓片展”</w:t>
      </w:r>
      <w:r w:rsidR="00C436D7" w:rsidRPr="00C436D7">
        <w:rPr>
          <w:rFonts w:hint="eastAsia"/>
        </w:rPr>
        <w:t xml:space="preserve"> </w:t>
      </w:r>
      <w:r w:rsidR="00C436D7">
        <w:rPr>
          <w:rFonts w:hint="eastAsia"/>
        </w:rPr>
        <w:t>、</w:t>
      </w:r>
      <w:r w:rsidR="00C436D7" w:rsidRPr="00C436D7">
        <w:rPr>
          <w:rFonts w:ascii="仿宋_GB2312" w:eastAsia="仿宋_GB2312" w:hint="eastAsia"/>
          <w:sz w:val="32"/>
          <w:szCs w:val="32"/>
        </w:rPr>
        <w:t>“戏曲遗韵——运城戏曲文物展”</w:t>
      </w:r>
      <w:r w:rsidR="00C436D7">
        <w:rPr>
          <w:rFonts w:ascii="仿宋_GB2312" w:eastAsia="仿宋_GB2312" w:hint="eastAsia"/>
          <w:sz w:val="32"/>
          <w:szCs w:val="32"/>
        </w:rPr>
        <w:t>四个临时展览。</w:t>
      </w:r>
    </w:p>
    <w:p w:rsidR="009470C4" w:rsidRPr="006962DC" w:rsidRDefault="009470C4" w:rsidP="009470C4">
      <w:pPr>
        <w:spacing w:line="580" w:lineRule="exact"/>
        <w:ind w:firstLine="640"/>
        <w:outlineLvl w:val="0"/>
        <w:rPr>
          <w:rFonts w:ascii="仿宋_GB2312" w:eastAsia="仿宋_GB2312"/>
          <w:sz w:val="32"/>
          <w:szCs w:val="32"/>
        </w:rPr>
      </w:pPr>
      <w:r w:rsidRPr="006962DC">
        <w:rPr>
          <w:rFonts w:ascii="仿宋_GB2312" w:eastAsia="仿宋_GB2312" w:hint="eastAsia"/>
          <w:sz w:val="32"/>
          <w:szCs w:val="32"/>
        </w:rPr>
        <w:lastRenderedPageBreak/>
        <w:t>（二）政府采购情况说明</w:t>
      </w:r>
    </w:p>
    <w:p w:rsidR="009470C4" w:rsidRPr="006962DC" w:rsidRDefault="009470C4" w:rsidP="009470C4">
      <w:pPr>
        <w:spacing w:line="580" w:lineRule="exact"/>
        <w:ind w:firstLine="640"/>
        <w:rPr>
          <w:rFonts w:ascii="仿宋_GB2312" w:eastAsia="仿宋_GB2312"/>
          <w:sz w:val="32"/>
          <w:szCs w:val="32"/>
        </w:rPr>
      </w:pPr>
      <w:r w:rsidRPr="006962DC">
        <w:rPr>
          <w:rFonts w:ascii="仿宋_GB2312" w:eastAsia="仿宋_GB2312" w:hint="eastAsia"/>
          <w:sz w:val="32"/>
          <w:szCs w:val="32"/>
        </w:rPr>
        <w:t>2019年度，政府采购支出总额</w:t>
      </w:r>
      <w:r>
        <w:rPr>
          <w:rFonts w:ascii="仿宋_GB2312" w:eastAsia="仿宋_GB2312" w:hint="eastAsia"/>
          <w:sz w:val="32"/>
          <w:szCs w:val="32"/>
        </w:rPr>
        <w:t>360.01</w:t>
      </w:r>
      <w:r w:rsidRPr="006962DC">
        <w:rPr>
          <w:rFonts w:ascii="仿宋_GB2312" w:eastAsia="仿宋_GB2312" w:hint="eastAsia"/>
          <w:sz w:val="32"/>
          <w:szCs w:val="32"/>
        </w:rPr>
        <w:t>万元，其中：政府采购货物支出</w:t>
      </w:r>
      <w:r>
        <w:rPr>
          <w:rFonts w:ascii="仿宋_GB2312" w:eastAsia="仿宋_GB2312" w:hint="eastAsia"/>
          <w:sz w:val="32"/>
          <w:szCs w:val="32"/>
        </w:rPr>
        <w:t>20.87</w:t>
      </w:r>
      <w:r w:rsidRPr="006962DC">
        <w:rPr>
          <w:rFonts w:ascii="仿宋_GB2312" w:eastAsia="仿宋_GB2312" w:hint="eastAsia"/>
          <w:sz w:val="32"/>
          <w:szCs w:val="32"/>
        </w:rPr>
        <w:t>万元、政府采购工程支出</w:t>
      </w:r>
      <w:r>
        <w:rPr>
          <w:rFonts w:ascii="仿宋_GB2312" w:eastAsia="仿宋_GB2312" w:hint="eastAsia"/>
          <w:sz w:val="32"/>
          <w:szCs w:val="32"/>
        </w:rPr>
        <w:t>286.18</w:t>
      </w:r>
      <w:r w:rsidRPr="006962DC">
        <w:rPr>
          <w:rFonts w:ascii="仿宋_GB2312" w:eastAsia="仿宋_GB2312" w:hint="eastAsia"/>
          <w:sz w:val="32"/>
          <w:szCs w:val="32"/>
        </w:rPr>
        <w:t>万元、政府采购服务支出</w:t>
      </w:r>
      <w:r>
        <w:rPr>
          <w:rFonts w:ascii="仿宋_GB2312" w:eastAsia="仿宋_GB2312" w:hint="eastAsia"/>
          <w:sz w:val="32"/>
          <w:szCs w:val="32"/>
        </w:rPr>
        <w:t>52.96</w:t>
      </w:r>
      <w:r w:rsidRPr="006962DC">
        <w:rPr>
          <w:rFonts w:ascii="仿宋_GB2312" w:eastAsia="仿宋_GB2312" w:hint="eastAsia"/>
          <w:sz w:val="32"/>
          <w:szCs w:val="32"/>
        </w:rPr>
        <w:t>万元。</w:t>
      </w:r>
    </w:p>
    <w:p w:rsidR="009470C4" w:rsidRPr="006962DC" w:rsidRDefault="009470C4" w:rsidP="009470C4">
      <w:pPr>
        <w:spacing w:line="580" w:lineRule="exact"/>
        <w:ind w:firstLineChars="161" w:firstLine="515"/>
        <w:outlineLvl w:val="0"/>
        <w:rPr>
          <w:rFonts w:ascii="仿宋_GB2312" w:eastAsia="仿宋_GB2312"/>
          <w:sz w:val="32"/>
          <w:szCs w:val="32"/>
        </w:rPr>
      </w:pPr>
      <w:r w:rsidRPr="006962DC">
        <w:rPr>
          <w:rFonts w:ascii="仿宋_GB2312" w:eastAsia="仿宋_GB2312" w:hint="eastAsia"/>
          <w:sz w:val="32"/>
          <w:szCs w:val="32"/>
        </w:rPr>
        <w:t>（三）国有资产占用情况说明</w:t>
      </w:r>
    </w:p>
    <w:p w:rsidR="009470C4" w:rsidRPr="006962DC" w:rsidRDefault="009470C4" w:rsidP="009470C4">
      <w:pPr>
        <w:spacing w:line="580" w:lineRule="exact"/>
        <w:ind w:firstLine="640"/>
        <w:rPr>
          <w:rFonts w:ascii="仿宋_GB2312" w:eastAsia="仿宋_GB2312"/>
          <w:sz w:val="32"/>
          <w:szCs w:val="32"/>
        </w:rPr>
      </w:pPr>
      <w:r w:rsidRPr="006962DC">
        <w:rPr>
          <w:rFonts w:ascii="仿宋_GB2312" w:eastAsia="仿宋_GB2312" w:hint="eastAsia"/>
          <w:sz w:val="32"/>
          <w:szCs w:val="32"/>
        </w:rPr>
        <w:t>截至</w:t>
      </w:r>
      <w:smartTag w:uri="urn:schemas-microsoft-com:office:smarttags" w:element="chsdate">
        <w:smartTagPr>
          <w:attr w:name="IsROCDate" w:val="False"/>
          <w:attr w:name="IsLunarDate" w:val="False"/>
          <w:attr w:name="Day" w:val="31"/>
          <w:attr w:name="Month" w:val="12"/>
          <w:attr w:name="Year" w:val="2019"/>
        </w:smartTagPr>
        <w:r w:rsidRPr="006962DC">
          <w:rPr>
            <w:rFonts w:ascii="仿宋_GB2312" w:eastAsia="仿宋_GB2312" w:hint="eastAsia"/>
            <w:sz w:val="32"/>
            <w:szCs w:val="32"/>
          </w:rPr>
          <w:t>2019年12月31日</w:t>
        </w:r>
      </w:smartTag>
      <w:r w:rsidRPr="006962DC">
        <w:rPr>
          <w:rFonts w:ascii="仿宋_GB2312" w:eastAsia="仿宋_GB2312" w:hint="eastAsia"/>
          <w:sz w:val="32"/>
          <w:szCs w:val="32"/>
        </w:rPr>
        <w:t>，本部门共有车辆</w:t>
      </w:r>
      <w:r>
        <w:rPr>
          <w:rFonts w:ascii="仿宋_GB2312" w:eastAsia="仿宋_GB2312" w:hint="eastAsia"/>
          <w:sz w:val="32"/>
          <w:szCs w:val="32"/>
        </w:rPr>
        <w:t>1</w:t>
      </w:r>
      <w:r w:rsidRPr="006962DC">
        <w:rPr>
          <w:rFonts w:ascii="仿宋_GB2312" w:eastAsia="仿宋_GB2312" w:hint="eastAsia"/>
          <w:sz w:val="32"/>
          <w:szCs w:val="32"/>
        </w:rPr>
        <w:t>辆。其中，特种专业技术用车</w:t>
      </w:r>
      <w:r>
        <w:rPr>
          <w:rFonts w:ascii="仿宋_GB2312" w:eastAsia="仿宋_GB2312" w:hint="eastAsia"/>
          <w:sz w:val="32"/>
          <w:szCs w:val="32"/>
        </w:rPr>
        <w:t>1</w:t>
      </w:r>
      <w:r w:rsidRPr="006962DC">
        <w:rPr>
          <w:rFonts w:ascii="仿宋_GB2312" w:eastAsia="仿宋_GB2312" w:hint="eastAsia"/>
          <w:sz w:val="32"/>
          <w:szCs w:val="32"/>
        </w:rPr>
        <w:t>辆</w:t>
      </w:r>
      <w:r>
        <w:rPr>
          <w:rFonts w:ascii="仿宋_GB2312" w:eastAsia="仿宋_GB2312" w:hint="eastAsia"/>
          <w:sz w:val="32"/>
          <w:szCs w:val="32"/>
        </w:rPr>
        <w:t>。</w:t>
      </w:r>
    </w:p>
    <w:p w:rsidR="009470C4" w:rsidRPr="006962DC" w:rsidRDefault="009470C4" w:rsidP="009470C4">
      <w:pPr>
        <w:spacing w:line="580" w:lineRule="exact"/>
        <w:ind w:firstLineChars="161" w:firstLine="515"/>
        <w:outlineLvl w:val="0"/>
        <w:rPr>
          <w:rFonts w:ascii="仿宋_GB2312" w:eastAsia="仿宋_GB2312"/>
          <w:sz w:val="32"/>
          <w:szCs w:val="32"/>
        </w:rPr>
      </w:pPr>
      <w:r w:rsidRPr="006962DC">
        <w:rPr>
          <w:rFonts w:ascii="仿宋_GB2312" w:eastAsia="仿宋_GB2312" w:hint="eastAsia"/>
          <w:sz w:val="32"/>
          <w:szCs w:val="32"/>
        </w:rPr>
        <w:t>（四）预算绩效情况说明</w:t>
      </w:r>
    </w:p>
    <w:p w:rsidR="009470C4" w:rsidRPr="00FF10AD" w:rsidRDefault="009470C4" w:rsidP="009470C4">
      <w:pPr>
        <w:numPr>
          <w:ilvl w:val="0"/>
          <w:numId w:val="1"/>
        </w:numPr>
        <w:spacing w:line="600" w:lineRule="exact"/>
        <w:ind w:firstLineChars="200" w:firstLine="640"/>
        <w:rPr>
          <w:rFonts w:ascii="仿宋_GB2312" w:eastAsia="仿宋_GB2312"/>
          <w:sz w:val="32"/>
          <w:szCs w:val="32"/>
        </w:rPr>
      </w:pPr>
      <w:r w:rsidRPr="00FF10AD">
        <w:rPr>
          <w:rFonts w:ascii="仿宋_GB2312" w:eastAsia="仿宋_GB2312" w:hint="eastAsia"/>
          <w:sz w:val="32"/>
          <w:szCs w:val="32"/>
        </w:rPr>
        <w:t>预算绩效管理工作开展情况。我部门组织对2019年度市级财政预算安排的事业发展类项目</w:t>
      </w:r>
      <w:r w:rsidR="00203252" w:rsidRPr="00FF10AD">
        <w:rPr>
          <w:rFonts w:ascii="仿宋_GB2312" w:eastAsia="仿宋_GB2312" w:hint="eastAsia"/>
          <w:sz w:val="32"/>
          <w:szCs w:val="32"/>
        </w:rPr>
        <w:t>支出全面开展绩效自评，</w:t>
      </w:r>
      <w:r w:rsidRPr="00FF10AD">
        <w:rPr>
          <w:rFonts w:ascii="仿宋_GB2312" w:eastAsia="仿宋_GB2312" w:hint="eastAsia"/>
          <w:sz w:val="32"/>
          <w:szCs w:val="32"/>
        </w:rPr>
        <w:t>涉及资金</w:t>
      </w:r>
      <w:r w:rsidR="00203252" w:rsidRPr="00FF10AD">
        <w:rPr>
          <w:rFonts w:ascii="仿宋_GB2312" w:eastAsia="仿宋_GB2312" w:hint="eastAsia"/>
          <w:sz w:val="32"/>
          <w:szCs w:val="32"/>
        </w:rPr>
        <w:t>1137</w:t>
      </w:r>
      <w:r w:rsidRPr="00FF10AD">
        <w:rPr>
          <w:rFonts w:ascii="仿宋_GB2312" w:eastAsia="仿宋_GB2312" w:hint="eastAsia"/>
          <w:sz w:val="32"/>
          <w:szCs w:val="32"/>
        </w:rPr>
        <w:t>万元，占一般公共预算项目支出总额的</w:t>
      </w:r>
      <w:r w:rsidR="00203252" w:rsidRPr="00FF10AD">
        <w:rPr>
          <w:rFonts w:ascii="仿宋_GB2312" w:eastAsia="仿宋_GB2312" w:hint="eastAsia"/>
          <w:sz w:val="32"/>
          <w:szCs w:val="32"/>
        </w:rPr>
        <w:t>63.16</w:t>
      </w:r>
      <w:r w:rsidRPr="00FF10AD">
        <w:rPr>
          <w:rFonts w:ascii="仿宋_GB2312" w:eastAsia="仿宋_GB2312" w:hint="eastAsia"/>
          <w:sz w:val="32"/>
          <w:szCs w:val="32"/>
        </w:rPr>
        <w:t>%。组织对</w:t>
      </w:r>
      <w:r w:rsidR="00203252" w:rsidRPr="00FF10AD">
        <w:rPr>
          <w:rFonts w:ascii="仿宋_GB2312" w:eastAsia="仿宋_GB2312" w:hint="eastAsia"/>
          <w:sz w:val="32"/>
          <w:szCs w:val="32"/>
        </w:rPr>
        <w:t>运行经费</w:t>
      </w:r>
      <w:r w:rsidRPr="00FF10AD">
        <w:rPr>
          <w:rFonts w:ascii="仿宋_GB2312" w:eastAsia="仿宋_GB2312" w:hint="eastAsia"/>
          <w:sz w:val="32"/>
          <w:szCs w:val="32"/>
        </w:rPr>
        <w:t>项目开展了部门评价，涉及一般公共预算支出</w:t>
      </w:r>
      <w:r w:rsidR="00203252" w:rsidRPr="00FF10AD">
        <w:rPr>
          <w:rFonts w:ascii="仿宋_GB2312" w:eastAsia="仿宋_GB2312" w:hint="eastAsia"/>
          <w:sz w:val="32"/>
          <w:szCs w:val="32"/>
        </w:rPr>
        <w:t>1137</w:t>
      </w:r>
      <w:r w:rsidR="00FF10AD">
        <w:rPr>
          <w:rFonts w:ascii="仿宋_GB2312" w:eastAsia="仿宋_GB2312" w:hint="eastAsia"/>
          <w:sz w:val="32"/>
          <w:szCs w:val="32"/>
        </w:rPr>
        <w:t>万元。</w:t>
      </w:r>
    </w:p>
    <w:p w:rsidR="00FF10AD" w:rsidRDefault="009470C4" w:rsidP="009470C4">
      <w:pPr>
        <w:numPr>
          <w:ilvl w:val="0"/>
          <w:numId w:val="1"/>
        </w:numPr>
        <w:spacing w:line="600" w:lineRule="exact"/>
        <w:ind w:firstLineChars="200" w:firstLine="640"/>
        <w:rPr>
          <w:rFonts w:ascii="仿宋_GB2312" w:eastAsia="仿宋_GB2312"/>
          <w:sz w:val="32"/>
          <w:szCs w:val="32"/>
        </w:rPr>
      </w:pPr>
      <w:r w:rsidRPr="00FF10AD">
        <w:rPr>
          <w:rFonts w:ascii="仿宋_GB2312" w:eastAsia="仿宋_GB2312" w:hint="eastAsia"/>
          <w:sz w:val="32"/>
          <w:szCs w:val="32"/>
        </w:rPr>
        <w:t>部门决算中项目绩效自评结果。我部门今年在部门决算中反映</w:t>
      </w:r>
      <w:r w:rsidR="00FF10AD" w:rsidRPr="00FF10AD">
        <w:rPr>
          <w:rFonts w:ascii="仿宋_GB2312" w:eastAsia="仿宋_GB2312" w:hint="eastAsia"/>
          <w:sz w:val="32"/>
          <w:szCs w:val="32"/>
        </w:rPr>
        <w:t>运行经费</w:t>
      </w:r>
      <w:r w:rsidRPr="00FF10AD">
        <w:rPr>
          <w:rFonts w:ascii="仿宋_GB2312" w:eastAsia="仿宋_GB2312" w:hint="eastAsia"/>
          <w:sz w:val="32"/>
          <w:szCs w:val="32"/>
        </w:rPr>
        <w:t>项目绩效自评结果</w:t>
      </w:r>
      <w:r w:rsidR="00FF10AD">
        <w:rPr>
          <w:rFonts w:ascii="仿宋_GB2312" w:eastAsia="仿宋_GB2312" w:hint="eastAsia"/>
          <w:sz w:val="32"/>
          <w:szCs w:val="32"/>
        </w:rPr>
        <w:t>。</w:t>
      </w:r>
    </w:p>
    <w:p w:rsidR="009470C4" w:rsidRPr="00FF10AD" w:rsidRDefault="00FF10AD" w:rsidP="006525AD">
      <w:pPr>
        <w:spacing w:line="600" w:lineRule="exact"/>
        <w:ind w:firstLineChars="200" w:firstLine="640"/>
        <w:rPr>
          <w:rFonts w:ascii="仿宋_GB2312" w:eastAsia="仿宋_GB2312"/>
          <w:sz w:val="32"/>
          <w:szCs w:val="32"/>
        </w:rPr>
      </w:pPr>
      <w:r>
        <w:rPr>
          <w:rFonts w:ascii="仿宋_GB2312" w:eastAsia="仿宋_GB2312" w:hint="eastAsia"/>
          <w:sz w:val="32"/>
          <w:szCs w:val="32"/>
        </w:rPr>
        <w:t>运行经费</w:t>
      </w:r>
      <w:r w:rsidR="006525AD">
        <w:rPr>
          <w:rFonts w:ascii="仿宋_GB2312" w:eastAsia="仿宋_GB2312" w:hint="eastAsia"/>
          <w:sz w:val="32"/>
          <w:szCs w:val="32"/>
        </w:rPr>
        <w:t>项目绩效自评综述：根据年初设定的绩效目，</w:t>
      </w:r>
      <w:r w:rsidR="009470C4" w:rsidRPr="00FF10AD">
        <w:rPr>
          <w:rFonts w:ascii="仿宋_GB2312" w:eastAsia="仿宋_GB2312" w:hint="eastAsia"/>
          <w:sz w:val="32"/>
          <w:szCs w:val="32"/>
        </w:rPr>
        <w:t>项目自评得分为</w:t>
      </w:r>
      <w:r>
        <w:rPr>
          <w:rFonts w:ascii="仿宋_GB2312" w:eastAsia="仿宋_GB2312" w:hint="eastAsia"/>
          <w:sz w:val="32"/>
          <w:szCs w:val="32"/>
        </w:rPr>
        <w:t>70</w:t>
      </w:r>
      <w:r w:rsidR="009470C4" w:rsidRPr="00FF10AD">
        <w:rPr>
          <w:rFonts w:ascii="仿宋_GB2312" w:eastAsia="仿宋_GB2312" w:hint="eastAsia"/>
          <w:sz w:val="32"/>
          <w:szCs w:val="32"/>
        </w:rPr>
        <w:t>分。全年预算数为</w:t>
      </w:r>
      <w:r>
        <w:rPr>
          <w:rFonts w:ascii="仿宋_GB2312" w:eastAsia="仿宋_GB2312" w:hint="eastAsia"/>
          <w:sz w:val="32"/>
          <w:szCs w:val="32"/>
        </w:rPr>
        <w:t>1137</w:t>
      </w:r>
      <w:r w:rsidR="009470C4" w:rsidRPr="00FF10AD">
        <w:rPr>
          <w:rFonts w:ascii="仿宋_GB2312" w:eastAsia="仿宋_GB2312" w:hint="eastAsia"/>
          <w:sz w:val="32"/>
          <w:szCs w:val="32"/>
        </w:rPr>
        <w:t>万元，执行数为</w:t>
      </w:r>
      <w:r>
        <w:rPr>
          <w:rFonts w:ascii="仿宋_GB2312" w:eastAsia="仿宋_GB2312" w:hint="eastAsia"/>
          <w:sz w:val="32"/>
          <w:szCs w:val="32"/>
        </w:rPr>
        <w:t>1137</w:t>
      </w:r>
      <w:r w:rsidR="009470C4" w:rsidRPr="00FF10AD">
        <w:rPr>
          <w:rFonts w:ascii="仿宋_GB2312" w:eastAsia="仿宋_GB2312" w:hint="eastAsia"/>
          <w:sz w:val="32"/>
          <w:szCs w:val="32"/>
        </w:rPr>
        <w:t>万元，完成预算的</w:t>
      </w:r>
      <w:r>
        <w:rPr>
          <w:rFonts w:ascii="仿宋_GB2312" w:eastAsia="仿宋_GB2312" w:hint="eastAsia"/>
          <w:sz w:val="32"/>
          <w:szCs w:val="32"/>
        </w:rPr>
        <w:t>100</w:t>
      </w:r>
      <w:r w:rsidR="009470C4" w:rsidRPr="00FF10AD">
        <w:rPr>
          <w:rFonts w:ascii="仿宋_GB2312" w:eastAsia="仿宋_GB2312" w:hint="eastAsia"/>
          <w:sz w:val="32"/>
          <w:szCs w:val="32"/>
        </w:rPr>
        <w:t>%</w:t>
      </w:r>
      <w:r w:rsidR="00912CF7">
        <w:rPr>
          <w:rFonts w:ascii="仿宋_GB2312" w:eastAsia="仿宋_GB2312" w:hint="eastAsia"/>
          <w:sz w:val="32"/>
          <w:szCs w:val="32"/>
        </w:rPr>
        <w:t>。项目绩效目标完成情况：</w:t>
      </w:r>
      <w:r w:rsidR="004D042C">
        <w:rPr>
          <w:rFonts w:ascii="仿宋_GB2312" w:eastAsia="仿宋_GB2312" w:hint="eastAsia"/>
          <w:sz w:val="32"/>
          <w:szCs w:val="32"/>
        </w:rPr>
        <w:t>保障</w:t>
      </w:r>
      <w:r w:rsidR="00912CF7" w:rsidRPr="00912CF7">
        <w:rPr>
          <w:rFonts w:ascii="仿宋_GB2312" w:eastAsia="仿宋_GB2312" w:hint="eastAsia"/>
          <w:sz w:val="32"/>
          <w:szCs w:val="32"/>
        </w:rPr>
        <w:t>安全运行，提升陈列展览质量</w:t>
      </w:r>
      <w:r w:rsidR="004D042C">
        <w:rPr>
          <w:rFonts w:ascii="仿宋_GB2312" w:eastAsia="仿宋_GB2312" w:hint="eastAsia"/>
          <w:sz w:val="32"/>
          <w:szCs w:val="32"/>
        </w:rPr>
        <w:t>及临展个数，二级馆复核评估各项基本完成</w:t>
      </w:r>
      <w:r w:rsidR="00912CF7" w:rsidRPr="00912CF7">
        <w:rPr>
          <w:rFonts w:ascii="仿宋_GB2312" w:eastAsia="仿宋_GB2312" w:hint="eastAsia"/>
          <w:sz w:val="32"/>
          <w:szCs w:val="32"/>
        </w:rPr>
        <w:t>，加强文物保护，提升公共服务品质，推进社会教育工作，培养文博学术科研能力，开展数据信息化建设，加强员工</w:t>
      </w:r>
      <w:r w:rsidR="00912CF7" w:rsidRPr="00912CF7">
        <w:rPr>
          <w:rFonts w:ascii="仿宋_GB2312" w:eastAsia="仿宋_GB2312" w:hint="eastAsia"/>
          <w:sz w:val="32"/>
          <w:szCs w:val="32"/>
        </w:rPr>
        <w:lastRenderedPageBreak/>
        <w:t>培训，配套设施提</w:t>
      </w:r>
      <w:r w:rsidR="00912CF7">
        <w:rPr>
          <w:rFonts w:ascii="仿宋_GB2312" w:eastAsia="仿宋_GB2312" w:hint="eastAsia"/>
          <w:sz w:val="32"/>
          <w:szCs w:val="32"/>
        </w:rPr>
        <w:t>升</w:t>
      </w:r>
      <w:r w:rsidR="00D37CB4">
        <w:rPr>
          <w:rFonts w:ascii="仿宋_GB2312" w:eastAsia="仿宋_GB2312" w:hint="eastAsia"/>
          <w:sz w:val="32"/>
          <w:szCs w:val="32"/>
        </w:rPr>
        <w:t>。</w:t>
      </w:r>
      <w:r w:rsidR="00675274">
        <w:rPr>
          <w:rFonts w:ascii="仿宋_GB2312" w:eastAsia="仿宋_GB2312" w:hint="eastAsia"/>
          <w:sz w:val="32"/>
          <w:szCs w:val="32"/>
        </w:rPr>
        <w:t>发现的主要问题及原因：一是</w:t>
      </w:r>
      <w:r w:rsidR="004D042C">
        <w:rPr>
          <w:rFonts w:ascii="仿宋_GB2312" w:eastAsia="仿宋_GB2312" w:hint="eastAsia"/>
          <w:sz w:val="32"/>
          <w:szCs w:val="32"/>
        </w:rPr>
        <w:t>国家</w:t>
      </w:r>
      <w:r w:rsidR="00675274">
        <w:rPr>
          <w:rFonts w:ascii="仿宋_GB2312" w:eastAsia="仿宋_GB2312" w:hint="eastAsia"/>
          <w:sz w:val="32"/>
          <w:szCs w:val="32"/>
        </w:rPr>
        <w:t>二级博物馆复核评估</w:t>
      </w:r>
      <w:r w:rsidR="004D042C">
        <w:rPr>
          <w:rFonts w:ascii="仿宋_GB2312" w:eastAsia="仿宋_GB2312" w:hint="eastAsia"/>
          <w:sz w:val="32"/>
          <w:szCs w:val="32"/>
        </w:rPr>
        <w:t>标准</w:t>
      </w:r>
      <w:r w:rsidR="00C436D7">
        <w:rPr>
          <w:rFonts w:ascii="仿宋_GB2312" w:eastAsia="仿宋_GB2312" w:hint="eastAsia"/>
          <w:sz w:val="32"/>
          <w:szCs w:val="32"/>
        </w:rPr>
        <w:t>新增提升等</w:t>
      </w:r>
      <w:r w:rsidR="004D042C">
        <w:rPr>
          <w:rFonts w:ascii="仿宋_GB2312" w:eastAsia="仿宋_GB2312" w:hint="eastAsia"/>
          <w:sz w:val="32"/>
          <w:szCs w:val="32"/>
        </w:rPr>
        <w:t>变化，</w:t>
      </w:r>
      <w:r w:rsidR="006525AD">
        <w:rPr>
          <w:rFonts w:ascii="仿宋_GB2312" w:eastAsia="仿宋_GB2312" w:hint="eastAsia"/>
          <w:sz w:val="32"/>
          <w:szCs w:val="32"/>
        </w:rPr>
        <w:t>有些项目未列入财政评审</w:t>
      </w:r>
      <w:r w:rsidR="009470C4" w:rsidRPr="00FF10AD">
        <w:rPr>
          <w:rFonts w:ascii="仿宋_GB2312" w:eastAsia="仿宋_GB2312" w:hint="eastAsia"/>
          <w:sz w:val="32"/>
          <w:szCs w:val="32"/>
        </w:rPr>
        <w:t>；二是</w:t>
      </w:r>
      <w:r w:rsidR="004D042C">
        <w:rPr>
          <w:rFonts w:ascii="仿宋_GB2312" w:eastAsia="仿宋_GB2312" w:hint="eastAsia"/>
          <w:sz w:val="32"/>
          <w:szCs w:val="32"/>
        </w:rPr>
        <w:t>基本</w:t>
      </w:r>
      <w:r w:rsidR="006525AD">
        <w:rPr>
          <w:rFonts w:ascii="仿宋_GB2312" w:eastAsia="仿宋_GB2312" w:hint="eastAsia"/>
          <w:sz w:val="32"/>
          <w:szCs w:val="32"/>
        </w:rPr>
        <w:t>陈列</w:t>
      </w:r>
      <w:r w:rsidR="004D042C">
        <w:rPr>
          <w:rFonts w:ascii="仿宋_GB2312" w:eastAsia="仿宋_GB2312" w:hint="eastAsia"/>
          <w:sz w:val="32"/>
          <w:szCs w:val="32"/>
        </w:rPr>
        <w:t>有待提升，增加十大考古新发现及黄河文化元素；三是</w:t>
      </w:r>
      <w:r w:rsidR="00DF5325">
        <w:rPr>
          <w:rFonts w:ascii="仿宋_GB2312" w:eastAsia="仿宋_GB2312" w:hint="eastAsia"/>
          <w:sz w:val="32"/>
          <w:szCs w:val="32"/>
        </w:rPr>
        <w:t>应加强馆际交流合作，科研能力有待提升。</w:t>
      </w:r>
      <w:r w:rsidR="009470C4" w:rsidRPr="00FF10AD">
        <w:rPr>
          <w:rFonts w:ascii="仿宋_GB2312" w:eastAsia="仿宋_GB2312" w:hint="eastAsia"/>
          <w:sz w:val="32"/>
          <w:szCs w:val="32"/>
        </w:rPr>
        <w:t>下一步改进</w:t>
      </w:r>
      <w:r w:rsidR="006525AD">
        <w:rPr>
          <w:rFonts w:ascii="仿宋_GB2312" w:eastAsia="仿宋_GB2312" w:hint="eastAsia"/>
          <w:sz w:val="32"/>
          <w:szCs w:val="32"/>
        </w:rPr>
        <w:t>措施：一是</w:t>
      </w:r>
      <w:r w:rsidR="00DF5325">
        <w:rPr>
          <w:rFonts w:ascii="仿宋_GB2312" w:eastAsia="仿宋_GB2312" w:hint="eastAsia"/>
          <w:sz w:val="32"/>
          <w:szCs w:val="32"/>
        </w:rPr>
        <w:t>未列入财政预算的事项申请列入，争取财政评审；二是基本陈列增加十大考古新发现项目以及黄河文化等元素；三是继续提高临时展览个数和质量。</w:t>
      </w:r>
    </w:p>
    <w:p w:rsidR="009470C4" w:rsidRPr="006962DC" w:rsidRDefault="006525AD" w:rsidP="009470C4">
      <w:pPr>
        <w:rPr>
          <w:rFonts w:ascii="仿宋_GB2312" w:eastAsia="仿宋_GB2312"/>
          <w:sz w:val="32"/>
          <w:szCs w:val="32"/>
        </w:rPr>
      </w:pPr>
      <w:r>
        <w:rPr>
          <w:rFonts w:ascii="仿宋_GB2312" w:eastAsia="仿宋_GB2312" w:hint="eastAsia"/>
          <w:sz w:val="32"/>
          <w:szCs w:val="32"/>
        </w:rPr>
        <w:t>运行经费</w:t>
      </w:r>
      <w:r w:rsidR="009470C4" w:rsidRPr="006962DC">
        <w:rPr>
          <w:rFonts w:ascii="仿宋_GB2312" w:eastAsia="仿宋_GB2312" w:hint="eastAsia"/>
          <w:sz w:val="32"/>
          <w:szCs w:val="32"/>
        </w:rPr>
        <w:t>项目绩效自评综述：·····。</w:t>
      </w:r>
    </w:p>
    <w:p w:rsidR="006525AD" w:rsidRDefault="006525AD" w:rsidP="006525AD">
      <w:pPr>
        <w:pStyle w:val="-"/>
        <w:ind w:firstLine="640"/>
        <w:rPr>
          <w:rFonts w:ascii="仿宋_GB2312"/>
          <w:sz w:val="32"/>
          <w:szCs w:val="32"/>
        </w:rPr>
      </w:pPr>
      <w:r w:rsidRPr="006525AD">
        <w:rPr>
          <w:rFonts w:ascii="仿宋_GB2312" w:hint="eastAsia"/>
          <w:sz w:val="32"/>
          <w:szCs w:val="32"/>
        </w:rPr>
        <w:t>为了充分发挥博物馆的社会服务功能，促进博物馆事业发展，对照国家二级博物馆的复核要求，</w:t>
      </w:r>
      <w:r w:rsidR="00DF5325">
        <w:rPr>
          <w:rFonts w:ascii="仿宋_GB2312" w:hint="eastAsia"/>
          <w:sz w:val="32"/>
          <w:szCs w:val="32"/>
        </w:rPr>
        <w:t>保障制</w:t>
      </w:r>
      <w:r w:rsidRPr="006525AD">
        <w:rPr>
          <w:rFonts w:ascii="仿宋_GB2312" w:hint="eastAsia"/>
          <w:sz w:val="32"/>
          <w:szCs w:val="32"/>
        </w:rPr>
        <w:t>定2019年运行经费项目预算。</w:t>
      </w:r>
    </w:p>
    <w:p w:rsidR="006525AD" w:rsidRDefault="006525AD" w:rsidP="006525AD">
      <w:pPr>
        <w:pStyle w:val="-"/>
        <w:ind w:firstLine="640"/>
        <w:rPr>
          <w:rFonts w:ascii="仿宋_GB2312"/>
          <w:sz w:val="32"/>
          <w:szCs w:val="32"/>
        </w:rPr>
      </w:pPr>
      <w:r w:rsidRPr="006525AD">
        <w:rPr>
          <w:rFonts w:ascii="仿宋_GB2312" w:hint="eastAsia"/>
          <w:sz w:val="32"/>
          <w:szCs w:val="32"/>
        </w:rPr>
        <w:t>该项目涉及我馆基本陈列、设备运行、卫生保洁、安保服</w:t>
      </w:r>
      <w:r w:rsidR="00DF5325">
        <w:rPr>
          <w:rFonts w:ascii="仿宋_GB2312" w:hint="eastAsia"/>
          <w:sz w:val="32"/>
          <w:szCs w:val="32"/>
        </w:rPr>
        <w:t>务、水电暖等配套设施运转、正常开放以及各项业务有效开展，由</w:t>
      </w:r>
      <w:r w:rsidRPr="006525AD">
        <w:rPr>
          <w:rFonts w:ascii="仿宋_GB2312" w:hint="eastAsia"/>
          <w:sz w:val="32"/>
          <w:szCs w:val="32"/>
        </w:rPr>
        <w:t>馆长统筹全局，</w:t>
      </w:r>
      <w:r w:rsidR="00DF5325">
        <w:rPr>
          <w:rFonts w:ascii="仿宋_GB2312" w:hint="eastAsia"/>
          <w:sz w:val="32"/>
          <w:szCs w:val="32"/>
        </w:rPr>
        <w:t>副馆长及</w:t>
      </w:r>
      <w:r w:rsidRPr="006525AD">
        <w:rPr>
          <w:rFonts w:ascii="仿宋_GB2312" w:hint="eastAsia"/>
          <w:sz w:val="32"/>
          <w:szCs w:val="32"/>
        </w:rPr>
        <w:t>各科室全力有效配合，确保项目能够顺利有效实施。</w:t>
      </w:r>
    </w:p>
    <w:p w:rsidR="006525AD" w:rsidRPr="006525AD" w:rsidRDefault="006525AD" w:rsidP="006525AD">
      <w:pPr>
        <w:pStyle w:val="-"/>
        <w:ind w:firstLine="640"/>
        <w:rPr>
          <w:rFonts w:ascii="仿宋_GB2312"/>
          <w:sz w:val="32"/>
          <w:szCs w:val="32"/>
        </w:rPr>
      </w:pPr>
      <w:r>
        <w:rPr>
          <w:rFonts w:ascii="仿宋_GB2312" w:hint="eastAsia"/>
          <w:sz w:val="32"/>
          <w:szCs w:val="32"/>
        </w:rPr>
        <w:t>2019</w:t>
      </w:r>
      <w:r w:rsidRPr="006525AD">
        <w:rPr>
          <w:rFonts w:ascii="仿宋_GB2312" w:hint="eastAsia"/>
          <w:sz w:val="32"/>
          <w:szCs w:val="32"/>
        </w:rPr>
        <w:t>年，运城博物馆全年参观人数达</w:t>
      </w:r>
      <w:r>
        <w:rPr>
          <w:rFonts w:ascii="仿宋_GB2312" w:hint="eastAsia"/>
          <w:sz w:val="32"/>
          <w:szCs w:val="32"/>
        </w:rPr>
        <w:t>3</w:t>
      </w:r>
      <w:r w:rsidRPr="006525AD">
        <w:rPr>
          <w:rFonts w:ascii="仿宋_GB2312" w:hint="eastAsia"/>
          <w:sz w:val="32"/>
          <w:szCs w:val="32"/>
        </w:rPr>
        <w:t>0</w:t>
      </w:r>
      <w:r w:rsidR="00DF5325">
        <w:rPr>
          <w:rFonts w:ascii="仿宋_GB2312" w:hint="eastAsia"/>
          <w:sz w:val="32"/>
          <w:szCs w:val="32"/>
        </w:rPr>
        <w:t>万</w:t>
      </w:r>
      <w:r w:rsidRPr="006525AD">
        <w:rPr>
          <w:rFonts w:ascii="仿宋_GB2312" w:hint="eastAsia"/>
          <w:sz w:val="32"/>
          <w:szCs w:val="32"/>
        </w:rPr>
        <w:t>人次</w:t>
      </w:r>
      <w:r w:rsidR="00DF5325">
        <w:rPr>
          <w:rFonts w:ascii="仿宋_GB2312" w:hint="eastAsia"/>
          <w:sz w:val="32"/>
          <w:szCs w:val="32"/>
        </w:rPr>
        <w:t>以上</w:t>
      </w:r>
      <w:r w:rsidRPr="006525AD">
        <w:rPr>
          <w:rFonts w:ascii="仿宋_GB2312" w:hint="eastAsia"/>
          <w:sz w:val="32"/>
          <w:szCs w:val="32"/>
        </w:rPr>
        <w:t>，先后被山西省人民政府命名为“山西省第三批国防教育基地”，被中共运城市委宣传部命名为“运城市爱国主义教育基地”，被运城市直工委命名为“运城市直机关共产党员历史文化教育基地”，被共青团运城市委命名为“市级青少年爱国主义教育基地”，被运城学院确定为“运城学院教育实践基地”。在此同时，我馆还被市委宣传部推荐为全国学雷锋示范点候选单位，被市委宣传部、市教育局和运城军分区推荐为山西省全民国防教育先进候选单位。</w:t>
      </w:r>
    </w:p>
    <w:p w:rsidR="009470C4" w:rsidRPr="006962DC" w:rsidRDefault="009470C4" w:rsidP="006525AD">
      <w:pPr>
        <w:rPr>
          <w:rFonts w:ascii="仿宋_GB2312" w:eastAsia="仿宋_GB2312"/>
          <w:sz w:val="32"/>
          <w:szCs w:val="32"/>
        </w:rPr>
      </w:pPr>
      <w:r w:rsidRPr="006962DC">
        <w:rPr>
          <w:rFonts w:ascii="仿宋_GB2312" w:eastAsia="仿宋_GB2312" w:hint="eastAsia"/>
          <w:sz w:val="32"/>
          <w:szCs w:val="32"/>
        </w:rPr>
        <w:lastRenderedPageBreak/>
        <w:t>部门评价项目绩效评价结果。部门组织开展的重点项目绩效评价报告向社会公开。</w:t>
      </w:r>
    </w:p>
    <w:p w:rsidR="009470C4" w:rsidRPr="006962DC" w:rsidRDefault="009470C4" w:rsidP="009470C4">
      <w:pPr>
        <w:ind w:firstLine="640"/>
        <w:rPr>
          <w:rFonts w:ascii="仿宋_GB2312" w:eastAsia="仿宋_GB2312"/>
          <w:sz w:val="32"/>
          <w:szCs w:val="32"/>
        </w:rPr>
      </w:pPr>
      <w:r w:rsidRPr="006962DC">
        <w:rPr>
          <w:rFonts w:ascii="仿宋_GB2312" w:eastAsia="仿宋_GB2312" w:hint="eastAsia"/>
          <w:sz w:val="32"/>
          <w:szCs w:val="32"/>
        </w:rPr>
        <w:t>（绩效评价报告以附件形式公开）</w:t>
      </w:r>
    </w:p>
    <w:p w:rsidR="009470C4" w:rsidRPr="006962DC" w:rsidRDefault="009470C4" w:rsidP="009470C4">
      <w:pPr>
        <w:spacing w:line="580" w:lineRule="exact"/>
        <w:ind w:firstLineChars="210" w:firstLine="672"/>
        <w:outlineLvl w:val="0"/>
        <w:rPr>
          <w:rFonts w:ascii="仿宋_GB2312" w:eastAsia="仿宋_GB2312"/>
          <w:sz w:val="32"/>
          <w:szCs w:val="32"/>
        </w:rPr>
      </w:pPr>
      <w:r w:rsidRPr="006962DC">
        <w:rPr>
          <w:rFonts w:ascii="仿宋_GB2312" w:eastAsia="仿宋_GB2312" w:hint="eastAsia"/>
          <w:sz w:val="32"/>
          <w:szCs w:val="32"/>
        </w:rPr>
        <w:t>（五）其他需要说明的事项</w:t>
      </w:r>
    </w:p>
    <w:p w:rsidR="009470C4" w:rsidRPr="006962DC" w:rsidRDefault="009470C4" w:rsidP="009470C4">
      <w:pPr>
        <w:ind w:firstLine="640"/>
        <w:rPr>
          <w:rFonts w:ascii="仿宋_GB2312" w:eastAsia="仿宋_GB2312"/>
          <w:sz w:val="32"/>
          <w:szCs w:val="32"/>
        </w:rPr>
      </w:pPr>
      <w:r w:rsidRPr="006962DC">
        <w:rPr>
          <w:rFonts w:ascii="仿宋_GB2312" w:eastAsia="仿宋_GB2312" w:hint="eastAsia"/>
          <w:sz w:val="32"/>
          <w:szCs w:val="32"/>
        </w:rPr>
        <w:t>第四部分  名词解释</w:t>
      </w:r>
    </w:p>
    <w:p w:rsidR="009470C4" w:rsidRPr="006962DC" w:rsidRDefault="009470C4" w:rsidP="009470C4">
      <w:pPr>
        <w:spacing w:line="580" w:lineRule="exact"/>
        <w:ind w:firstLine="640"/>
        <w:rPr>
          <w:rFonts w:ascii="仿宋_GB2312" w:eastAsia="仿宋_GB2312"/>
          <w:sz w:val="32"/>
          <w:szCs w:val="32"/>
        </w:rPr>
      </w:pPr>
      <w:r w:rsidRPr="006962DC">
        <w:rPr>
          <w:rFonts w:ascii="仿宋_GB2312" w:eastAsia="仿宋_GB2312" w:hint="eastAsia"/>
          <w:sz w:val="32"/>
          <w:szCs w:val="32"/>
        </w:rPr>
        <w:t>部门应当按照部门预算管理要求，对本部门涉及的专业名词进行解释。</w:t>
      </w:r>
    </w:p>
    <w:p w:rsidR="009470C4" w:rsidRPr="006962DC" w:rsidRDefault="009470C4" w:rsidP="009470C4">
      <w:pPr>
        <w:numPr>
          <w:ilvl w:val="0"/>
          <w:numId w:val="2"/>
        </w:numPr>
        <w:spacing w:line="580" w:lineRule="exact"/>
        <w:rPr>
          <w:rFonts w:ascii="仿宋_GB2312" w:eastAsia="仿宋_GB2312"/>
          <w:sz w:val="32"/>
          <w:szCs w:val="32"/>
        </w:rPr>
      </w:pPr>
      <w:r w:rsidRPr="006962DC">
        <w:rPr>
          <w:rFonts w:ascii="仿宋_GB2312" w:eastAsia="仿宋_GB2312" w:hint="eastAsia"/>
          <w:sz w:val="32"/>
          <w:szCs w:val="32"/>
        </w:rPr>
        <w:t>财政拨款收入：指单位从同级财政部门取得的财政预</w:t>
      </w:r>
    </w:p>
    <w:p w:rsidR="009470C4" w:rsidRPr="006962DC" w:rsidRDefault="009470C4" w:rsidP="009470C4">
      <w:pPr>
        <w:spacing w:line="580" w:lineRule="exact"/>
        <w:rPr>
          <w:rFonts w:ascii="仿宋_GB2312" w:eastAsia="仿宋_GB2312"/>
          <w:sz w:val="32"/>
          <w:szCs w:val="32"/>
        </w:rPr>
      </w:pPr>
      <w:r w:rsidRPr="006962DC">
        <w:rPr>
          <w:rFonts w:ascii="仿宋_GB2312" w:eastAsia="仿宋_GB2312" w:hint="eastAsia"/>
          <w:sz w:val="32"/>
          <w:szCs w:val="32"/>
        </w:rPr>
        <w:t>算资金。</w:t>
      </w:r>
    </w:p>
    <w:p w:rsidR="009470C4" w:rsidRPr="006962DC" w:rsidRDefault="009470C4" w:rsidP="009470C4">
      <w:pPr>
        <w:numPr>
          <w:ilvl w:val="0"/>
          <w:numId w:val="2"/>
        </w:numPr>
        <w:spacing w:line="580" w:lineRule="exact"/>
        <w:rPr>
          <w:rFonts w:ascii="仿宋_GB2312" w:eastAsia="仿宋_GB2312"/>
          <w:sz w:val="32"/>
          <w:szCs w:val="32"/>
        </w:rPr>
      </w:pPr>
      <w:r w:rsidRPr="006962DC">
        <w:rPr>
          <w:rFonts w:ascii="仿宋_GB2312" w:eastAsia="仿宋_GB2312" w:hint="eastAsia"/>
          <w:sz w:val="32"/>
          <w:szCs w:val="32"/>
        </w:rPr>
        <w:t>事业收入：指事业单位开展专业业务活动及辅助活动</w:t>
      </w:r>
    </w:p>
    <w:p w:rsidR="009470C4" w:rsidRPr="006962DC" w:rsidRDefault="009470C4" w:rsidP="009470C4">
      <w:pPr>
        <w:spacing w:line="580" w:lineRule="exact"/>
        <w:rPr>
          <w:rFonts w:ascii="仿宋_GB2312" w:eastAsia="仿宋_GB2312"/>
          <w:sz w:val="32"/>
          <w:szCs w:val="32"/>
        </w:rPr>
      </w:pPr>
      <w:r w:rsidRPr="006962DC">
        <w:rPr>
          <w:rFonts w:ascii="仿宋_GB2312" w:eastAsia="仿宋_GB2312" w:hint="eastAsia"/>
          <w:sz w:val="32"/>
          <w:szCs w:val="32"/>
        </w:rPr>
        <w:t>取得的收入。</w:t>
      </w:r>
    </w:p>
    <w:p w:rsidR="009470C4" w:rsidRPr="006962DC" w:rsidRDefault="009470C4" w:rsidP="009470C4">
      <w:pPr>
        <w:numPr>
          <w:ilvl w:val="0"/>
          <w:numId w:val="2"/>
        </w:numPr>
        <w:spacing w:line="580" w:lineRule="exact"/>
        <w:rPr>
          <w:rFonts w:ascii="仿宋_GB2312" w:eastAsia="仿宋_GB2312"/>
          <w:sz w:val="32"/>
          <w:szCs w:val="32"/>
        </w:rPr>
      </w:pPr>
      <w:r w:rsidRPr="006962DC">
        <w:rPr>
          <w:rFonts w:ascii="仿宋_GB2312" w:eastAsia="仿宋_GB2312" w:hint="eastAsia"/>
          <w:sz w:val="32"/>
          <w:szCs w:val="32"/>
        </w:rPr>
        <w:t>经营收入：指事业单位在专业业务活动及其辅助活动</w:t>
      </w:r>
    </w:p>
    <w:p w:rsidR="009470C4" w:rsidRPr="006962DC" w:rsidRDefault="009470C4" w:rsidP="009470C4">
      <w:pPr>
        <w:spacing w:line="580" w:lineRule="exact"/>
        <w:rPr>
          <w:rFonts w:ascii="仿宋_GB2312" w:eastAsia="仿宋_GB2312"/>
          <w:sz w:val="32"/>
          <w:szCs w:val="32"/>
        </w:rPr>
      </w:pPr>
      <w:r w:rsidRPr="006962DC">
        <w:rPr>
          <w:rFonts w:ascii="仿宋_GB2312" w:eastAsia="仿宋_GB2312" w:hint="eastAsia"/>
          <w:sz w:val="32"/>
          <w:szCs w:val="32"/>
        </w:rPr>
        <w:t>之外开展非独立核算经营活动取得的收入。</w:t>
      </w:r>
    </w:p>
    <w:p w:rsidR="009470C4" w:rsidRPr="006962DC" w:rsidRDefault="009470C4" w:rsidP="009470C4">
      <w:pPr>
        <w:numPr>
          <w:ilvl w:val="0"/>
          <w:numId w:val="2"/>
        </w:numPr>
        <w:spacing w:line="580" w:lineRule="exact"/>
        <w:rPr>
          <w:rFonts w:ascii="仿宋_GB2312" w:eastAsia="仿宋_GB2312"/>
          <w:sz w:val="32"/>
          <w:szCs w:val="32"/>
        </w:rPr>
      </w:pPr>
      <w:r w:rsidRPr="006962DC">
        <w:rPr>
          <w:rFonts w:ascii="仿宋_GB2312" w:eastAsia="仿宋_GB2312" w:hint="eastAsia"/>
          <w:sz w:val="32"/>
          <w:szCs w:val="32"/>
        </w:rPr>
        <w:t>其他收入：指单位取得的除上述收入以外的各项收</w:t>
      </w:r>
    </w:p>
    <w:p w:rsidR="009470C4" w:rsidRPr="006962DC" w:rsidRDefault="009470C4" w:rsidP="009470C4">
      <w:pPr>
        <w:spacing w:line="580" w:lineRule="exact"/>
        <w:rPr>
          <w:rFonts w:ascii="仿宋_GB2312" w:eastAsia="仿宋_GB2312"/>
          <w:sz w:val="32"/>
          <w:szCs w:val="32"/>
        </w:rPr>
      </w:pPr>
      <w:r w:rsidRPr="006962DC">
        <w:rPr>
          <w:rFonts w:ascii="仿宋_GB2312" w:eastAsia="仿宋_GB2312" w:hint="eastAsia"/>
          <w:sz w:val="32"/>
          <w:szCs w:val="32"/>
        </w:rPr>
        <w:t>入。主要是按规定动用的售房收入、存款利息收入等。</w:t>
      </w:r>
    </w:p>
    <w:p w:rsidR="009470C4" w:rsidRPr="006962DC" w:rsidRDefault="009470C4" w:rsidP="009470C4">
      <w:pPr>
        <w:numPr>
          <w:ilvl w:val="0"/>
          <w:numId w:val="2"/>
        </w:numPr>
        <w:spacing w:line="580" w:lineRule="exact"/>
        <w:rPr>
          <w:rFonts w:ascii="仿宋_GB2312" w:eastAsia="仿宋_GB2312"/>
          <w:sz w:val="32"/>
          <w:szCs w:val="32"/>
        </w:rPr>
      </w:pPr>
      <w:r w:rsidRPr="006962DC">
        <w:rPr>
          <w:rFonts w:ascii="仿宋_GB2312" w:eastAsia="仿宋_GB2312" w:hint="eastAsia"/>
          <w:sz w:val="32"/>
          <w:szCs w:val="32"/>
        </w:rPr>
        <w:t>年初结转和结余：指单位以前年度尚未完成、结转到</w:t>
      </w:r>
    </w:p>
    <w:p w:rsidR="009470C4" w:rsidRPr="006962DC" w:rsidRDefault="009470C4" w:rsidP="009470C4">
      <w:pPr>
        <w:spacing w:line="580" w:lineRule="exact"/>
        <w:rPr>
          <w:rFonts w:ascii="仿宋_GB2312" w:eastAsia="仿宋_GB2312"/>
          <w:sz w:val="32"/>
          <w:szCs w:val="32"/>
        </w:rPr>
      </w:pPr>
      <w:r w:rsidRPr="006962DC">
        <w:rPr>
          <w:rFonts w:ascii="仿宋_GB2312" w:eastAsia="仿宋_GB2312" w:hint="eastAsia"/>
          <w:sz w:val="32"/>
          <w:szCs w:val="32"/>
        </w:rPr>
        <w:t>本年按有关规定继续使用的资金。</w:t>
      </w:r>
    </w:p>
    <w:p w:rsidR="009470C4" w:rsidRPr="006962DC" w:rsidRDefault="009470C4" w:rsidP="009470C4">
      <w:pPr>
        <w:numPr>
          <w:ilvl w:val="0"/>
          <w:numId w:val="2"/>
        </w:numPr>
        <w:spacing w:line="580" w:lineRule="exact"/>
        <w:rPr>
          <w:rFonts w:ascii="仿宋_GB2312" w:eastAsia="仿宋_GB2312"/>
          <w:sz w:val="32"/>
          <w:szCs w:val="32"/>
        </w:rPr>
      </w:pPr>
      <w:r w:rsidRPr="006962DC">
        <w:rPr>
          <w:rFonts w:ascii="仿宋_GB2312" w:eastAsia="仿宋_GB2312" w:hint="eastAsia"/>
          <w:sz w:val="32"/>
          <w:szCs w:val="32"/>
        </w:rPr>
        <w:t>基本支出：指为保障机构正常运转、完成日常工作任</w:t>
      </w:r>
    </w:p>
    <w:p w:rsidR="009470C4" w:rsidRPr="006962DC" w:rsidRDefault="009470C4" w:rsidP="009470C4">
      <w:pPr>
        <w:spacing w:line="580" w:lineRule="exact"/>
        <w:rPr>
          <w:rFonts w:ascii="仿宋_GB2312" w:eastAsia="仿宋_GB2312"/>
          <w:sz w:val="32"/>
          <w:szCs w:val="32"/>
        </w:rPr>
      </w:pPr>
      <w:r w:rsidRPr="006962DC">
        <w:rPr>
          <w:rFonts w:ascii="仿宋_GB2312" w:eastAsia="仿宋_GB2312" w:hint="eastAsia"/>
          <w:sz w:val="32"/>
          <w:szCs w:val="32"/>
        </w:rPr>
        <w:t>务而发生的人员支出和公用支出。</w:t>
      </w:r>
    </w:p>
    <w:p w:rsidR="009470C4" w:rsidRPr="006962DC" w:rsidRDefault="009470C4" w:rsidP="009470C4">
      <w:pPr>
        <w:autoSpaceDE w:val="0"/>
        <w:autoSpaceDN w:val="0"/>
        <w:adjustRightInd w:val="0"/>
        <w:ind w:firstLineChars="196" w:firstLine="627"/>
        <w:rPr>
          <w:rFonts w:ascii="仿宋_GB2312" w:eastAsia="仿宋_GB2312"/>
          <w:sz w:val="32"/>
          <w:szCs w:val="32"/>
        </w:rPr>
      </w:pPr>
      <w:r w:rsidRPr="006962DC">
        <w:rPr>
          <w:rFonts w:ascii="仿宋_GB2312" w:eastAsia="仿宋_GB2312" w:hint="eastAsia"/>
          <w:sz w:val="32"/>
          <w:szCs w:val="32"/>
        </w:rPr>
        <w:t>七、项目支出：指在基本支出之外为完成特定行政任务和事业发展目标所发生的支出。</w:t>
      </w:r>
    </w:p>
    <w:p w:rsidR="009470C4" w:rsidRPr="006962DC" w:rsidRDefault="009470C4" w:rsidP="009470C4">
      <w:pPr>
        <w:autoSpaceDE w:val="0"/>
        <w:autoSpaceDN w:val="0"/>
        <w:adjustRightInd w:val="0"/>
        <w:ind w:firstLineChars="196" w:firstLine="627"/>
        <w:rPr>
          <w:rFonts w:ascii="仿宋_GB2312" w:eastAsia="仿宋_GB2312"/>
          <w:sz w:val="32"/>
          <w:szCs w:val="32"/>
        </w:rPr>
      </w:pPr>
      <w:r w:rsidRPr="006962DC">
        <w:rPr>
          <w:rFonts w:ascii="仿宋_GB2312" w:eastAsia="仿宋_GB2312" w:hint="eastAsia"/>
          <w:sz w:val="32"/>
          <w:szCs w:val="32"/>
        </w:rPr>
        <w:lastRenderedPageBreak/>
        <w:t>八、“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9470C4" w:rsidRDefault="009470C4" w:rsidP="009470C4">
      <w:pPr>
        <w:spacing w:line="560" w:lineRule="exact"/>
        <w:ind w:firstLineChars="150" w:firstLine="480"/>
        <w:rPr>
          <w:rFonts w:ascii="仿宋_GB2312" w:eastAsia="仿宋_GB2312"/>
          <w:sz w:val="32"/>
          <w:szCs w:val="32"/>
        </w:rPr>
      </w:pPr>
      <w:r w:rsidRPr="006962DC">
        <w:rPr>
          <w:rFonts w:ascii="仿宋_GB2312" w:eastAsia="仿宋_GB2312" w:hint="eastAsia"/>
          <w:sz w:val="32"/>
          <w:szCs w:val="32"/>
        </w:rPr>
        <w:t>九、机关运行经费：指行政单位和参照公务员法管理的事业单位使用一般公共预算安排的基本支出中的日常公用经费支出。</w:t>
      </w:r>
    </w:p>
    <w:p w:rsidR="00804B92" w:rsidRPr="00D22181" w:rsidRDefault="00804B92" w:rsidP="009470C4">
      <w:pPr>
        <w:spacing w:line="560" w:lineRule="exact"/>
        <w:ind w:firstLineChars="150" w:firstLine="480"/>
        <w:rPr>
          <w:rFonts w:ascii="仿宋_GB2312" w:eastAsia="仿宋_GB2312"/>
          <w:sz w:val="32"/>
          <w:szCs w:val="32"/>
        </w:rPr>
      </w:pPr>
    </w:p>
    <w:p w:rsidR="009470C4" w:rsidRPr="00D22181" w:rsidRDefault="009470C4" w:rsidP="009470C4">
      <w:pPr>
        <w:spacing w:line="560" w:lineRule="exact"/>
        <w:rPr>
          <w:rFonts w:ascii="仿宋_GB2312" w:eastAsia="仿宋_GB2312"/>
          <w:sz w:val="32"/>
          <w:szCs w:val="32"/>
        </w:rPr>
      </w:pPr>
    </w:p>
    <w:p w:rsidR="00FF06C0" w:rsidRPr="009470C4" w:rsidRDefault="00FF06C0"/>
    <w:sectPr w:rsidR="00FF06C0" w:rsidRPr="009470C4" w:rsidSect="00D22181">
      <w:footerReference w:type="even" r:id="rId7"/>
      <w:footerReference w:type="default" r:id="rId8"/>
      <w:pgSz w:w="11906" w:h="16838"/>
      <w:pgMar w:top="2104" w:right="1593" w:bottom="2104" w:left="1593"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7BE" w:rsidRDefault="000507BE" w:rsidP="009470C4">
      <w:r>
        <w:separator/>
      </w:r>
    </w:p>
  </w:endnote>
  <w:endnote w:type="continuationSeparator" w:id="1">
    <w:p w:rsidR="000507BE" w:rsidRDefault="000507BE" w:rsidP="00947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63" w:rsidRDefault="00C141B9" w:rsidP="00E11D30">
    <w:pPr>
      <w:pStyle w:val="a4"/>
      <w:framePr w:wrap="around" w:vAnchor="text" w:hAnchor="margin" w:xAlign="center" w:y="1"/>
      <w:rPr>
        <w:rStyle w:val="a5"/>
      </w:rPr>
    </w:pPr>
    <w:r>
      <w:rPr>
        <w:rStyle w:val="a5"/>
      </w:rPr>
      <w:fldChar w:fldCharType="begin"/>
    </w:r>
    <w:r w:rsidR="00FF06C0">
      <w:rPr>
        <w:rStyle w:val="a5"/>
      </w:rPr>
      <w:instrText xml:space="preserve">PAGE  </w:instrText>
    </w:r>
    <w:r>
      <w:rPr>
        <w:rStyle w:val="a5"/>
      </w:rPr>
      <w:fldChar w:fldCharType="end"/>
    </w:r>
  </w:p>
  <w:p w:rsidR="00235063" w:rsidRDefault="000507B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63" w:rsidRDefault="00C141B9" w:rsidP="00E11D30">
    <w:pPr>
      <w:pStyle w:val="a4"/>
      <w:framePr w:wrap="around" w:vAnchor="text" w:hAnchor="margin" w:xAlign="center" w:y="1"/>
      <w:rPr>
        <w:rStyle w:val="a5"/>
      </w:rPr>
    </w:pPr>
    <w:r>
      <w:rPr>
        <w:rStyle w:val="a5"/>
      </w:rPr>
      <w:fldChar w:fldCharType="begin"/>
    </w:r>
    <w:r w:rsidR="00FF06C0">
      <w:rPr>
        <w:rStyle w:val="a5"/>
      </w:rPr>
      <w:instrText xml:space="preserve">PAGE  </w:instrText>
    </w:r>
    <w:r>
      <w:rPr>
        <w:rStyle w:val="a5"/>
      </w:rPr>
      <w:fldChar w:fldCharType="separate"/>
    </w:r>
    <w:r w:rsidR="00E773E7">
      <w:rPr>
        <w:rStyle w:val="a5"/>
        <w:noProof/>
      </w:rPr>
      <w:t>- 4 -</w:t>
    </w:r>
    <w:r>
      <w:rPr>
        <w:rStyle w:val="a5"/>
      </w:rPr>
      <w:fldChar w:fldCharType="end"/>
    </w:r>
  </w:p>
  <w:p w:rsidR="00235063" w:rsidRDefault="000507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7BE" w:rsidRDefault="000507BE" w:rsidP="009470C4">
      <w:r>
        <w:separator/>
      </w:r>
    </w:p>
  </w:footnote>
  <w:footnote w:type="continuationSeparator" w:id="1">
    <w:p w:rsidR="000507BE" w:rsidRDefault="000507BE" w:rsidP="009470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5597B"/>
    <w:multiLevelType w:val="hybridMultilevel"/>
    <w:tmpl w:val="BEB017CE"/>
    <w:lvl w:ilvl="0" w:tplc="A1FE097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3D25D65"/>
    <w:multiLevelType w:val="multilevel"/>
    <w:tmpl w:val="53D25D65"/>
    <w:lvl w:ilvl="0">
      <w:start w:val="1"/>
      <w:numFmt w:val="japaneseCounting"/>
      <w:lvlText w:val="%1、"/>
      <w:lvlJc w:val="left"/>
      <w:pPr>
        <w:tabs>
          <w:tab w:val="num" w:pos="1395"/>
        </w:tabs>
        <w:ind w:left="1395" w:hanging="720"/>
      </w:pPr>
      <w:rPr>
        <w:rFonts w:hint="default"/>
        <w:b/>
      </w:rPr>
    </w:lvl>
    <w:lvl w:ilvl="1">
      <w:start w:val="1"/>
      <w:numFmt w:val="lowerLetter"/>
      <w:lvlText w:val="%2)"/>
      <w:lvlJc w:val="left"/>
      <w:pPr>
        <w:tabs>
          <w:tab w:val="num" w:pos="1515"/>
        </w:tabs>
        <w:ind w:left="1515" w:hanging="420"/>
      </w:pPr>
    </w:lvl>
    <w:lvl w:ilvl="2">
      <w:start w:val="1"/>
      <w:numFmt w:val="lowerRoman"/>
      <w:lvlText w:val="%3."/>
      <w:lvlJc w:val="right"/>
      <w:pPr>
        <w:tabs>
          <w:tab w:val="num" w:pos="1935"/>
        </w:tabs>
        <w:ind w:left="1935" w:hanging="420"/>
      </w:pPr>
    </w:lvl>
    <w:lvl w:ilvl="3">
      <w:start w:val="1"/>
      <w:numFmt w:val="decimal"/>
      <w:lvlText w:val="%4."/>
      <w:lvlJc w:val="left"/>
      <w:pPr>
        <w:tabs>
          <w:tab w:val="num" w:pos="2355"/>
        </w:tabs>
        <w:ind w:left="2355" w:hanging="420"/>
      </w:pPr>
    </w:lvl>
    <w:lvl w:ilvl="4">
      <w:start w:val="1"/>
      <w:numFmt w:val="lowerLetter"/>
      <w:lvlText w:val="%5)"/>
      <w:lvlJc w:val="left"/>
      <w:pPr>
        <w:tabs>
          <w:tab w:val="num" w:pos="2775"/>
        </w:tabs>
        <w:ind w:left="2775" w:hanging="420"/>
      </w:pPr>
    </w:lvl>
    <w:lvl w:ilvl="5">
      <w:start w:val="1"/>
      <w:numFmt w:val="lowerRoman"/>
      <w:lvlText w:val="%6."/>
      <w:lvlJc w:val="right"/>
      <w:pPr>
        <w:tabs>
          <w:tab w:val="num" w:pos="3195"/>
        </w:tabs>
        <w:ind w:left="3195" w:hanging="420"/>
      </w:pPr>
    </w:lvl>
    <w:lvl w:ilvl="6">
      <w:start w:val="1"/>
      <w:numFmt w:val="decimal"/>
      <w:lvlText w:val="%7."/>
      <w:lvlJc w:val="left"/>
      <w:pPr>
        <w:tabs>
          <w:tab w:val="num" w:pos="3615"/>
        </w:tabs>
        <w:ind w:left="3615" w:hanging="420"/>
      </w:pPr>
    </w:lvl>
    <w:lvl w:ilvl="7">
      <w:start w:val="1"/>
      <w:numFmt w:val="lowerLetter"/>
      <w:lvlText w:val="%8)"/>
      <w:lvlJc w:val="left"/>
      <w:pPr>
        <w:tabs>
          <w:tab w:val="num" w:pos="4035"/>
        </w:tabs>
        <w:ind w:left="4035" w:hanging="420"/>
      </w:pPr>
    </w:lvl>
    <w:lvl w:ilvl="8">
      <w:start w:val="1"/>
      <w:numFmt w:val="lowerRoman"/>
      <w:lvlText w:val="%9."/>
      <w:lvlJc w:val="right"/>
      <w:pPr>
        <w:tabs>
          <w:tab w:val="num" w:pos="4455"/>
        </w:tabs>
        <w:ind w:left="4455" w:hanging="420"/>
      </w:pPr>
    </w:lvl>
  </w:abstractNum>
  <w:abstractNum w:abstractNumId="2">
    <w:nsid w:val="5F277B26"/>
    <w:multiLevelType w:val="singleLevel"/>
    <w:tmpl w:val="5F277B26"/>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70C4"/>
    <w:rsid w:val="000507BE"/>
    <w:rsid w:val="00203252"/>
    <w:rsid w:val="00393559"/>
    <w:rsid w:val="004B461E"/>
    <w:rsid w:val="004D042C"/>
    <w:rsid w:val="006525AD"/>
    <w:rsid w:val="00675274"/>
    <w:rsid w:val="00804B92"/>
    <w:rsid w:val="00912CF7"/>
    <w:rsid w:val="009470C4"/>
    <w:rsid w:val="009A1CCF"/>
    <w:rsid w:val="00C141B9"/>
    <w:rsid w:val="00C436D7"/>
    <w:rsid w:val="00D37CB4"/>
    <w:rsid w:val="00DF5325"/>
    <w:rsid w:val="00E773E7"/>
    <w:rsid w:val="00FF06C0"/>
    <w:rsid w:val="00FF10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0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70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70C4"/>
    <w:rPr>
      <w:sz w:val="18"/>
      <w:szCs w:val="18"/>
    </w:rPr>
  </w:style>
  <w:style w:type="paragraph" w:styleId="a4">
    <w:name w:val="footer"/>
    <w:basedOn w:val="a"/>
    <w:link w:val="Char0"/>
    <w:unhideWhenUsed/>
    <w:rsid w:val="009470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70C4"/>
    <w:rPr>
      <w:sz w:val="18"/>
      <w:szCs w:val="18"/>
    </w:rPr>
  </w:style>
  <w:style w:type="character" w:styleId="a5">
    <w:name w:val="page number"/>
    <w:basedOn w:val="a0"/>
    <w:rsid w:val="009470C4"/>
  </w:style>
  <w:style w:type="character" w:customStyle="1" w:styleId="-Char">
    <w:name w:val="闻政-正文段落文字 Char"/>
    <w:link w:val="-"/>
    <w:uiPriority w:val="3"/>
    <w:rsid w:val="006525AD"/>
    <w:rPr>
      <w:rFonts w:ascii="Times New Roman" w:eastAsia="仿宋_GB2312" w:hAnsi="Times New Roman" w:cs="Times New Roman"/>
      <w:sz w:val="28"/>
      <w:szCs w:val="28"/>
    </w:rPr>
  </w:style>
  <w:style w:type="paragraph" w:customStyle="1" w:styleId="-">
    <w:name w:val="闻政-正文段落文字"/>
    <w:basedOn w:val="a"/>
    <w:link w:val="-Char"/>
    <w:uiPriority w:val="3"/>
    <w:qFormat/>
    <w:rsid w:val="006525AD"/>
    <w:pPr>
      <w:spacing w:line="500" w:lineRule="exact"/>
      <w:ind w:firstLineChars="200" w:firstLine="200"/>
    </w:pPr>
    <w:rPr>
      <w:rFonts w:eastAsia="仿宋_GB2312"/>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1323</TotalTime>
  <Pages>8</Pages>
  <Words>517</Words>
  <Characters>2952</Characters>
  <Application>Microsoft Office Word</Application>
  <DocSecurity>0</DocSecurity>
  <Lines>24</Lines>
  <Paragraphs>6</Paragraphs>
  <ScaleCrop>false</ScaleCrop>
  <Company>Microsoft</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2020-09-30T01:08:00Z</cp:lastPrinted>
  <dcterms:created xsi:type="dcterms:W3CDTF">2020-09-23T02:36:00Z</dcterms:created>
  <dcterms:modified xsi:type="dcterms:W3CDTF">2021-06-02T03:57:00Z</dcterms:modified>
</cp:coreProperties>
</file>