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sz w:val="32"/>
          <w:szCs w:val="32"/>
        </w:rPr>
      </w:pPr>
    </w:p>
    <w:p>
      <w:pPr>
        <w:spacing w:line="560" w:lineRule="exact"/>
        <w:jc w:val="center"/>
        <w:rPr>
          <w:rFonts w:hint="eastAsia" w:ascii="仿宋" w:hAnsi="仿宋" w:eastAsia="仿宋" w:cs="仿宋"/>
          <w:sz w:val="44"/>
          <w:szCs w:val="44"/>
        </w:rPr>
      </w:pPr>
      <w:bookmarkStart w:id="0" w:name="_GoBack"/>
      <w:r>
        <w:rPr>
          <w:rFonts w:hint="eastAsia" w:ascii="仿宋" w:hAnsi="仿宋" w:eastAsia="仿宋" w:cs="仿宋"/>
          <w:sz w:val="44"/>
          <w:szCs w:val="44"/>
        </w:rPr>
        <w:t>运城市委宣传部2018年度部门决算说明</w:t>
      </w:r>
    </w:p>
    <w:p>
      <w:pPr>
        <w:spacing w:line="560" w:lineRule="exact"/>
        <w:rPr>
          <w:rFonts w:hint="eastAsia" w:ascii="仿宋" w:hAnsi="仿宋" w:eastAsia="仿宋" w:cs="仿宋"/>
          <w:sz w:val="32"/>
          <w:szCs w:val="32"/>
        </w:rPr>
      </w:pPr>
    </w:p>
    <w:p>
      <w:pPr>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第一部分　　概况</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一、部门主要职责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(一)负责贯彻落实中央、省委、市委在宣传思想文化战线的方针政策，并进行调查研究和宏观指导。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(二)对全市宣传思想文化系统工作和精神文明建设实行统一领导和管理；从宏观上指导精神产品的生产，规划、部署全局性的思想政治工作任务，提出宣传思想文化事业发展的指导方针。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(三)引导和把握社会舆论，对新闻出版、社科理论、文化艺术等部门和有关人民团体的业务工作进行指导、协调、监督和服务，并在政治方向、方针政策以及重大业务工作方面实施领导。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(四)围绕市委、市政府的工作部署和决策，开展宣传思想工作，动员组织全市社会力量 开展两个文明建设。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(五)负责理论研究、理论学习、理论宣传和理论建设方面的工作；配合市委组织部做好党员教育工作，负责编写党员学习材料。</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(六)受市委委托，会同市委组织部管理市直宣传思想文化系统各单位的领导干部和领导班子建设。</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(七)承办市精神文明建设指导委员会的日常工作；负责对外宣传工作。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(八)承办市委交办的其他工作。</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二、部门决算单位机构设置情况</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在编人数</w:t>
      </w:r>
      <w:r>
        <w:rPr>
          <w:rFonts w:hint="eastAsia" w:ascii="仿宋" w:hAnsi="仿宋" w:eastAsia="仿宋" w:cs="仿宋"/>
          <w:sz w:val="32"/>
          <w:szCs w:val="32"/>
          <w:lang w:val="en-US" w:eastAsia="zh-CN"/>
        </w:rPr>
        <w:t>行政25</w:t>
      </w:r>
      <w:r>
        <w:rPr>
          <w:rFonts w:hint="eastAsia" w:ascii="仿宋" w:hAnsi="仿宋" w:eastAsia="仿宋" w:cs="仿宋"/>
          <w:sz w:val="32"/>
          <w:szCs w:val="32"/>
        </w:rPr>
        <w:t>人，</w:t>
      </w:r>
      <w:r>
        <w:rPr>
          <w:rFonts w:hint="eastAsia" w:ascii="仿宋" w:hAnsi="仿宋" w:eastAsia="仿宋" w:cs="仿宋"/>
          <w:sz w:val="32"/>
          <w:szCs w:val="32"/>
          <w:lang w:val="en-US" w:eastAsia="zh-CN"/>
        </w:rPr>
        <w:t>事业2人，</w:t>
      </w:r>
      <w:r>
        <w:rPr>
          <w:rFonts w:hint="eastAsia" w:ascii="仿宋" w:hAnsi="仿宋" w:eastAsia="仿宋" w:cs="仿宋"/>
          <w:sz w:val="32"/>
          <w:szCs w:val="32"/>
        </w:rPr>
        <w:t>离退休人员10人。内设科室9个，即办公室、理论科、宣教科、文艺</w:t>
      </w:r>
      <w:r>
        <w:rPr>
          <w:rFonts w:hint="eastAsia" w:ascii="仿宋" w:hAnsi="仿宋" w:eastAsia="仿宋" w:cs="仿宋"/>
          <w:sz w:val="32"/>
          <w:szCs w:val="32"/>
          <w:lang w:eastAsia="zh-CN"/>
        </w:rPr>
        <w:t>科</w:t>
      </w:r>
      <w:r>
        <w:rPr>
          <w:rFonts w:hint="eastAsia" w:ascii="仿宋" w:hAnsi="仿宋" w:eastAsia="仿宋" w:cs="仿宋"/>
          <w:sz w:val="32"/>
          <w:szCs w:val="32"/>
        </w:rPr>
        <w:t>、新闻科、干部科、外宣办、党办、文产科。</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p>
    <w:p>
      <w:pPr>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第二部分　　2018年度部门决算报表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一、2018年收入支出决算总表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二、2018年收入决算表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三、2018年支出决算表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四、2018年财政拨款收入支出决算总表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五、2018年一般公共预算财政拨款支出决算表（一）</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六、2018年一般公共预算财政拨款支出决算表（二）</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七、2018年一般公共预算财政拨款“三公”经费支出表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八、2018年政府性基金预算财政拨款收入支出决算表</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九、2018年部门决算公开相关信息统计表</w:t>
      </w:r>
    </w:p>
    <w:p>
      <w:pPr>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第三部分　　2018年度部门决算情况说明</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spacing w:line="560" w:lineRule="exact"/>
        <w:jc w:val="left"/>
        <w:rPr>
          <w:rFonts w:hint="eastAsia" w:ascii="仿宋" w:hAnsi="仿宋" w:eastAsia="仿宋" w:cs="仿宋"/>
          <w:sz w:val="32"/>
          <w:szCs w:val="32"/>
          <w:highlight w:val="none"/>
        </w:rPr>
      </w:pPr>
      <w:r>
        <w:rPr>
          <w:rFonts w:hint="eastAsia" w:ascii="仿宋" w:hAnsi="仿宋" w:eastAsia="仿宋" w:cs="仿宋"/>
          <w:sz w:val="32"/>
          <w:szCs w:val="32"/>
        </w:rPr>
        <w:t>2018年度收入总计</w:t>
      </w:r>
      <w:r>
        <w:rPr>
          <w:rFonts w:hint="eastAsia" w:ascii="仿宋" w:hAnsi="仿宋" w:eastAsia="仿宋" w:cs="仿宋"/>
          <w:sz w:val="32"/>
          <w:szCs w:val="32"/>
          <w:lang w:val="en-US" w:eastAsia="zh-CN"/>
        </w:rPr>
        <w:t>2729.26</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2659.98</w:t>
      </w:r>
      <w:r>
        <w:rPr>
          <w:rFonts w:hint="eastAsia" w:ascii="仿宋" w:hAnsi="仿宋" w:eastAsia="仿宋" w:cs="仿宋"/>
          <w:sz w:val="32"/>
          <w:szCs w:val="32"/>
        </w:rPr>
        <w:t>万元。与2017年相比，</w:t>
      </w:r>
      <w:r>
        <w:rPr>
          <w:rFonts w:hint="eastAsia" w:ascii="仿宋" w:hAnsi="仿宋" w:eastAsia="仿宋" w:cs="仿宋"/>
          <w:sz w:val="32"/>
          <w:szCs w:val="32"/>
          <w:highlight w:val="none"/>
        </w:rPr>
        <w:t>收入总计减少</w:t>
      </w:r>
      <w:r>
        <w:rPr>
          <w:rFonts w:hint="eastAsia" w:ascii="仿宋" w:hAnsi="仿宋" w:eastAsia="仿宋" w:cs="仿宋"/>
          <w:sz w:val="32"/>
          <w:szCs w:val="32"/>
          <w:highlight w:val="none"/>
          <w:lang w:val="en-US" w:eastAsia="zh-CN"/>
        </w:rPr>
        <w:t>24.1</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0.88</w:t>
      </w:r>
      <w:r>
        <w:rPr>
          <w:rFonts w:hint="eastAsia" w:ascii="仿宋" w:hAnsi="仿宋" w:eastAsia="仿宋" w:cs="仿宋"/>
          <w:sz w:val="32"/>
          <w:szCs w:val="32"/>
          <w:highlight w:val="none"/>
        </w:rPr>
        <w:t>%，支出总计</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351.69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15.24</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eastAsia="zh-CN"/>
        </w:rPr>
        <w:t>相关经费活动增加</w:t>
      </w:r>
      <w:r>
        <w:rPr>
          <w:rFonts w:hint="eastAsia" w:ascii="仿宋" w:hAnsi="仿宋" w:eastAsia="仿宋" w:cs="仿宋"/>
          <w:sz w:val="32"/>
          <w:szCs w:val="32"/>
          <w:highlight w:val="none"/>
        </w:rPr>
        <w:t>。</w:t>
      </w:r>
    </w:p>
    <w:p>
      <w:pPr>
        <w:spacing w:line="560" w:lineRule="exac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、收入决算情况说明</w:t>
      </w:r>
    </w:p>
    <w:p>
      <w:pPr>
        <w:spacing w:line="560" w:lineRule="exact"/>
        <w:ind w:firstLine="64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本年收入合计272</w:t>
      </w:r>
      <w:r>
        <w:rPr>
          <w:rFonts w:hint="eastAsia" w:ascii="仿宋" w:hAnsi="仿宋" w:eastAsia="仿宋" w:cs="仿宋"/>
          <w:sz w:val="32"/>
          <w:szCs w:val="32"/>
          <w:highlight w:val="none"/>
          <w:lang w:val="en-US" w:eastAsia="zh-CN"/>
        </w:rPr>
        <w:t>9.26</w:t>
      </w:r>
      <w:r>
        <w:rPr>
          <w:rFonts w:hint="eastAsia" w:ascii="仿宋" w:hAnsi="仿宋" w:eastAsia="仿宋" w:cs="仿宋"/>
          <w:sz w:val="32"/>
          <w:szCs w:val="32"/>
          <w:highlight w:val="none"/>
        </w:rPr>
        <w:t>万元，其中：财政拨款收入2725.2</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万元，占比</w:t>
      </w:r>
      <w:r>
        <w:rPr>
          <w:rFonts w:hint="eastAsia" w:ascii="仿宋" w:hAnsi="仿宋" w:eastAsia="仿宋" w:cs="仿宋"/>
          <w:sz w:val="32"/>
          <w:szCs w:val="32"/>
          <w:highlight w:val="none"/>
          <w:lang w:val="en-US" w:eastAsia="zh-CN"/>
        </w:rPr>
        <w:t>99.85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其它收入</w:t>
      </w:r>
      <w:r>
        <w:rPr>
          <w:rFonts w:hint="eastAsia" w:ascii="仿宋" w:hAnsi="仿宋" w:eastAsia="仿宋" w:cs="仿宋"/>
          <w:sz w:val="32"/>
          <w:szCs w:val="32"/>
          <w:highlight w:val="none"/>
          <w:lang w:val="en-US" w:eastAsia="zh-CN"/>
        </w:rPr>
        <w:t>4万元，占比0.15%。</w:t>
      </w:r>
    </w:p>
    <w:p>
      <w:pPr>
        <w:spacing w:line="560" w:lineRule="exact"/>
        <w:ind w:firstLine="645"/>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、支出决算情况说明</w:t>
      </w:r>
    </w:p>
    <w:p>
      <w:pPr>
        <w:spacing w:line="56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本年支出合计2659.97万元，其中：基本支出360.62万元，占比13.58%；项目支出2299.35万元，占比86.42%。</w:t>
      </w:r>
    </w:p>
    <w:p>
      <w:pPr>
        <w:numPr>
          <w:ilvl w:val="0"/>
          <w:numId w:val="1"/>
        </w:numPr>
        <w:spacing w:line="580" w:lineRule="exact"/>
        <w:ind w:left="112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财政拨款收入支出决算总体情况说明</w:t>
      </w:r>
    </w:p>
    <w:p>
      <w:pPr>
        <w:spacing w:line="580" w:lineRule="exact"/>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2018年度财政拨款收入总计</w:t>
      </w:r>
      <w:r>
        <w:rPr>
          <w:rFonts w:hint="eastAsia" w:ascii="仿宋" w:hAnsi="仿宋" w:eastAsia="仿宋" w:cs="仿宋"/>
          <w:sz w:val="32"/>
          <w:szCs w:val="32"/>
          <w:highlight w:val="none"/>
          <w:lang w:val="en-US" w:eastAsia="zh-CN"/>
        </w:rPr>
        <w:t>2725.26</w:t>
      </w:r>
      <w:r>
        <w:rPr>
          <w:rFonts w:hint="eastAsia" w:ascii="仿宋" w:hAnsi="仿宋" w:eastAsia="仿宋" w:cs="仿宋"/>
          <w:sz w:val="32"/>
          <w:szCs w:val="32"/>
          <w:highlight w:val="none"/>
        </w:rPr>
        <w:t>万元、支出总计</w:t>
      </w:r>
      <w:r>
        <w:rPr>
          <w:rFonts w:hint="eastAsia" w:ascii="仿宋" w:hAnsi="仿宋" w:eastAsia="仿宋" w:cs="仿宋"/>
          <w:sz w:val="32"/>
          <w:szCs w:val="32"/>
          <w:highlight w:val="none"/>
          <w:lang w:val="en-US" w:eastAsia="zh-CN"/>
        </w:rPr>
        <w:t>2659.98</w:t>
      </w:r>
      <w:r>
        <w:rPr>
          <w:rFonts w:hint="eastAsia" w:ascii="仿宋" w:hAnsi="仿宋" w:eastAsia="仿宋" w:cs="仿宋"/>
          <w:sz w:val="32"/>
          <w:szCs w:val="32"/>
          <w:highlight w:val="none"/>
        </w:rPr>
        <w:t>万元。与2017年相比，财政拨款收入总计减少</w:t>
      </w:r>
      <w:r>
        <w:rPr>
          <w:rFonts w:hint="eastAsia" w:ascii="仿宋" w:hAnsi="仿宋" w:eastAsia="仿宋" w:cs="仿宋"/>
          <w:sz w:val="32"/>
          <w:szCs w:val="32"/>
          <w:highlight w:val="none"/>
          <w:lang w:val="en-US" w:eastAsia="zh-CN"/>
        </w:rPr>
        <w:t>24.1</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0.88</w:t>
      </w:r>
      <w:r>
        <w:rPr>
          <w:rFonts w:hint="eastAsia" w:ascii="仿宋" w:hAnsi="仿宋" w:eastAsia="仿宋" w:cs="仿宋"/>
          <w:sz w:val="32"/>
          <w:szCs w:val="32"/>
          <w:highlight w:val="none"/>
        </w:rPr>
        <w:t>%，财政拨款支出</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347.7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15.06</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eastAsia="zh-CN"/>
        </w:rPr>
        <w:t>相关经费活动增加</w:t>
      </w:r>
      <w:r>
        <w:rPr>
          <w:rFonts w:hint="eastAsia" w:ascii="仿宋" w:hAnsi="仿宋" w:eastAsia="仿宋" w:cs="仿宋"/>
          <w:sz w:val="32"/>
          <w:szCs w:val="32"/>
          <w:highlight w:val="none"/>
        </w:rPr>
        <w:t>。</w:t>
      </w:r>
    </w:p>
    <w:p>
      <w:pPr>
        <w:numPr>
          <w:numId w:val="0"/>
        </w:numPr>
        <w:spacing w:line="580" w:lineRule="exact"/>
        <w:ind w:left="1120" w:leftChars="0"/>
        <w:rPr>
          <w:rFonts w:hint="eastAsia" w:ascii="仿宋" w:hAnsi="仿宋" w:eastAsia="仿宋" w:cs="仿宋"/>
          <w:sz w:val="32"/>
          <w:szCs w:val="32"/>
        </w:rPr>
      </w:pP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spacing w:line="580" w:lineRule="exact"/>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（一）财政拨款支出决算总体情况</w:t>
      </w:r>
    </w:p>
    <w:p>
      <w:pPr>
        <w:spacing w:line="580" w:lineRule="exact"/>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2018年度财政拨款支出</w:t>
      </w:r>
      <w:r>
        <w:rPr>
          <w:rFonts w:hint="eastAsia" w:ascii="仿宋" w:hAnsi="仿宋" w:eastAsia="仿宋" w:cs="仿宋"/>
          <w:sz w:val="32"/>
          <w:szCs w:val="32"/>
          <w:highlight w:val="none"/>
          <w:lang w:val="en-US" w:eastAsia="zh-CN"/>
        </w:rPr>
        <w:t>2655.98</w:t>
      </w:r>
      <w:r>
        <w:rPr>
          <w:rFonts w:hint="eastAsia" w:ascii="仿宋" w:hAnsi="仿宋" w:eastAsia="仿宋" w:cs="仿宋"/>
          <w:sz w:val="32"/>
          <w:szCs w:val="32"/>
          <w:highlight w:val="none"/>
        </w:rPr>
        <w:t>万元，占本年支出合计的</w:t>
      </w:r>
      <w:r>
        <w:rPr>
          <w:rFonts w:hint="eastAsia" w:ascii="仿宋" w:hAnsi="仿宋" w:eastAsia="仿宋" w:cs="仿宋"/>
          <w:sz w:val="32"/>
          <w:szCs w:val="32"/>
          <w:highlight w:val="none"/>
          <w:lang w:val="en-US" w:eastAsia="zh-CN"/>
        </w:rPr>
        <w:t>99.85</w:t>
      </w:r>
      <w:r>
        <w:rPr>
          <w:rFonts w:hint="eastAsia" w:ascii="仿宋" w:hAnsi="仿宋" w:eastAsia="仿宋" w:cs="仿宋"/>
          <w:sz w:val="32"/>
          <w:szCs w:val="32"/>
          <w:highlight w:val="none"/>
        </w:rPr>
        <w:t>%。与2017年相比，财政拨款支出</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347.7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15.06</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eastAsia="zh-CN"/>
        </w:rPr>
        <w:t>相关经费活动增加</w:t>
      </w:r>
      <w:r>
        <w:rPr>
          <w:rFonts w:hint="eastAsia" w:ascii="仿宋" w:hAnsi="仿宋" w:eastAsia="仿宋" w:cs="仿宋"/>
          <w:sz w:val="32"/>
          <w:szCs w:val="32"/>
          <w:highlight w:val="none"/>
        </w:rPr>
        <w:t>。其中，人员经费</w:t>
      </w:r>
      <w:r>
        <w:rPr>
          <w:rFonts w:hint="eastAsia" w:ascii="仿宋" w:hAnsi="仿宋" w:eastAsia="仿宋" w:cs="仿宋"/>
          <w:sz w:val="32"/>
          <w:szCs w:val="32"/>
          <w:highlight w:val="none"/>
          <w:lang w:val="en-US" w:eastAsia="zh-CN"/>
        </w:rPr>
        <w:t>315.44</w:t>
      </w:r>
      <w:r>
        <w:rPr>
          <w:rFonts w:hint="eastAsia" w:ascii="仿宋" w:hAnsi="仿宋" w:eastAsia="仿宋" w:cs="仿宋"/>
          <w:sz w:val="32"/>
          <w:szCs w:val="32"/>
          <w:highlight w:val="none"/>
        </w:rPr>
        <w:t>万元，占比</w:t>
      </w:r>
      <w:r>
        <w:rPr>
          <w:rFonts w:hint="eastAsia" w:ascii="仿宋" w:hAnsi="仿宋" w:eastAsia="仿宋" w:cs="仿宋"/>
          <w:sz w:val="32"/>
          <w:szCs w:val="32"/>
          <w:highlight w:val="none"/>
          <w:lang w:val="en-US" w:eastAsia="zh-CN"/>
        </w:rPr>
        <w:t>11.88</w:t>
      </w:r>
      <w:r>
        <w:rPr>
          <w:rFonts w:hint="eastAsia" w:ascii="仿宋" w:hAnsi="仿宋" w:eastAsia="仿宋" w:cs="仿宋"/>
          <w:sz w:val="32"/>
          <w:szCs w:val="32"/>
          <w:highlight w:val="none"/>
        </w:rPr>
        <w:t>%，日常公用经费</w:t>
      </w:r>
      <w:r>
        <w:rPr>
          <w:rFonts w:hint="eastAsia" w:ascii="仿宋" w:hAnsi="仿宋" w:eastAsia="仿宋" w:cs="仿宋"/>
          <w:sz w:val="32"/>
          <w:szCs w:val="32"/>
          <w:highlight w:val="none"/>
          <w:lang w:val="en-US" w:eastAsia="zh-CN"/>
        </w:rPr>
        <w:t>45.18</w:t>
      </w:r>
      <w:r>
        <w:rPr>
          <w:rFonts w:hint="eastAsia" w:ascii="仿宋" w:hAnsi="仿宋" w:eastAsia="仿宋" w:cs="仿宋"/>
          <w:sz w:val="32"/>
          <w:szCs w:val="32"/>
          <w:highlight w:val="none"/>
        </w:rPr>
        <w:t>万元，占比</w:t>
      </w:r>
      <w:r>
        <w:rPr>
          <w:rFonts w:hint="eastAsia" w:ascii="仿宋" w:hAnsi="仿宋" w:eastAsia="仿宋" w:cs="仿宋"/>
          <w:sz w:val="32"/>
          <w:szCs w:val="32"/>
          <w:highlight w:val="none"/>
          <w:lang w:val="en-US" w:eastAsia="zh-CN"/>
        </w:rPr>
        <w:t>1.7</w:t>
      </w:r>
      <w:r>
        <w:rPr>
          <w:rFonts w:hint="eastAsia" w:ascii="仿宋" w:hAnsi="仿宋" w:eastAsia="仿宋" w:cs="仿宋"/>
          <w:sz w:val="32"/>
          <w:szCs w:val="32"/>
          <w:highlight w:val="none"/>
        </w:rPr>
        <w:t>%。</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（二）财政拨款支出决算结构情况</w:t>
      </w:r>
    </w:p>
    <w:p>
      <w:pPr>
        <w:spacing w:line="560" w:lineRule="exact"/>
        <w:rPr>
          <w:rFonts w:hint="eastAsia" w:ascii="仿宋" w:hAnsi="仿宋" w:eastAsia="仿宋" w:cs="仿宋"/>
          <w:sz w:val="32"/>
          <w:szCs w:val="32"/>
        </w:rPr>
      </w:pPr>
    </w:p>
    <w:p>
      <w:pPr>
        <w:rPr>
          <w:rFonts w:hint="eastAsia" w:ascii="仿宋" w:hAnsi="仿宋" w:eastAsia="仿宋" w:cs="仿宋"/>
          <w:color w:val="000000"/>
          <w:sz w:val="32"/>
          <w:szCs w:val="32"/>
        </w:rPr>
      </w:pPr>
      <w:r>
        <w:rPr>
          <w:rFonts w:hint="eastAsia" w:ascii="仿宋" w:hAnsi="仿宋" w:eastAsia="仿宋" w:cs="仿宋"/>
          <w:sz w:val="32"/>
          <w:szCs w:val="32"/>
        </w:rPr>
        <w:t>2018年度财政拨款支出</w:t>
      </w:r>
      <w:r>
        <w:rPr>
          <w:rFonts w:hint="eastAsia" w:ascii="仿宋" w:hAnsi="仿宋" w:eastAsia="仿宋" w:cs="仿宋"/>
          <w:sz w:val="32"/>
          <w:szCs w:val="32"/>
          <w:lang w:val="en-US" w:eastAsia="zh-CN"/>
        </w:rPr>
        <w:t>2655.98</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w:t>
      </w:r>
      <w:r>
        <w:rPr>
          <w:rFonts w:hint="eastAsia" w:ascii="仿宋" w:hAnsi="仿宋" w:eastAsia="仿宋" w:cs="仿宋"/>
          <w:sz w:val="32"/>
          <w:szCs w:val="32"/>
        </w:rPr>
        <w:t>一般公共服务：2013301行政运行支出3</w:t>
      </w:r>
      <w:r>
        <w:rPr>
          <w:rFonts w:hint="eastAsia" w:ascii="仿宋" w:hAnsi="仿宋" w:eastAsia="仿宋" w:cs="仿宋"/>
          <w:sz w:val="32"/>
          <w:szCs w:val="32"/>
          <w:lang w:val="en-US" w:eastAsia="zh-CN"/>
        </w:rPr>
        <w:t>31</w:t>
      </w:r>
      <w:r>
        <w:rPr>
          <w:rFonts w:hint="eastAsia" w:ascii="仿宋" w:hAnsi="仿宋" w:eastAsia="仿宋" w:cs="仿宋"/>
          <w:sz w:val="32"/>
          <w:szCs w:val="32"/>
        </w:rPr>
        <w:t>.3</w:t>
      </w:r>
      <w:r>
        <w:rPr>
          <w:rFonts w:hint="eastAsia" w:ascii="仿宋" w:hAnsi="仿宋" w:eastAsia="仿宋" w:cs="仿宋"/>
          <w:sz w:val="32"/>
          <w:szCs w:val="32"/>
          <w:lang w:val="en-US" w:eastAsia="zh-CN"/>
        </w:rPr>
        <w:t>3</w:t>
      </w:r>
      <w:r>
        <w:rPr>
          <w:rFonts w:hint="eastAsia" w:ascii="仿宋" w:hAnsi="仿宋" w:eastAsia="仿宋" w:cs="仿宋"/>
          <w:sz w:val="32"/>
          <w:szCs w:val="32"/>
        </w:rPr>
        <w:t>万元，完成预算的100%，用于机关的人员工资支出和运行支出，较2017年决算增加30.4万元，增加9.2%，主要原因：人员调资和增加养老保险缴费增加人员经费；一般公共服务：2013302一般行政管理事务支出1478万元，完成预算的70.28%，，较2017年增加321万元，主要为2017年结转的对外宣传专项经费在本度支出和2018年增加的宣传思想文化资金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2013399其它宣传事务支出40万元；文化体育与传媒支出：2079902  宣传文化发展专项支出69.79万元，2079903文化产业发展专项支出625.19万元；城乡社区支出：</w:t>
      </w:r>
      <w:r>
        <w:rPr>
          <w:rFonts w:hint="eastAsia" w:ascii="仿宋" w:hAnsi="仿宋" w:eastAsia="仿宋" w:cs="仿宋"/>
          <w:sz w:val="32"/>
          <w:szCs w:val="32"/>
          <w:highlight w:val="none"/>
        </w:rPr>
        <w:t>2120899</w:t>
      </w:r>
      <w:r>
        <w:rPr>
          <w:rFonts w:hint="eastAsia" w:ascii="仿宋" w:hAnsi="仿宋" w:eastAsia="仿宋" w:cs="仿宋"/>
          <w:color w:val="000000"/>
          <w:sz w:val="18"/>
          <w:szCs w:val="18"/>
          <w:highlight w:val="none"/>
        </w:rPr>
        <w:t xml:space="preserve"> </w:t>
      </w:r>
      <w:r>
        <w:rPr>
          <w:rFonts w:hint="eastAsia" w:ascii="仿宋" w:hAnsi="仿宋" w:eastAsia="仿宋" w:cs="仿宋"/>
          <w:color w:val="000000"/>
          <w:sz w:val="32"/>
          <w:szCs w:val="32"/>
          <w:highlight w:val="none"/>
        </w:rPr>
        <w:t xml:space="preserve"> 其他国有土地使用权出让收入</w:t>
      </w:r>
      <w:r>
        <w:rPr>
          <w:rFonts w:hint="eastAsia" w:ascii="仿宋" w:hAnsi="仿宋" w:eastAsia="仿宋" w:cs="仿宋"/>
          <w:color w:val="000000"/>
          <w:sz w:val="32"/>
          <w:szCs w:val="32"/>
        </w:rPr>
        <w:t>安排的支出支出49.22万元，完成预算的100%，</w:t>
      </w:r>
      <w:r>
        <w:rPr>
          <w:rFonts w:hint="eastAsia" w:ascii="仿宋" w:hAnsi="仿宋" w:eastAsia="仿宋" w:cs="仿宋"/>
          <w:sz w:val="32"/>
          <w:szCs w:val="32"/>
        </w:rPr>
        <w:t>2080505</w:t>
      </w:r>
      <w:r>
        <w:rPr>
          <w:rFonts w:hint="eastAsia" w:ascii="仿宋" w:hAnsi="仿宋" w:eastAsia="仿宋" w:cs="仿宋"/>
          <w:color w:val="000000"/>
          <w:sz w:val="18"/>
          <w:szCs w:val="18"/>
        </w:rPr>
        <w:t xml:space="preserve">  </w:t>
      </w:r>
      <w:r>
        <w:rPr>
          <w:rFonts w:hint="eastAsia" w:ascii="仿宋" w:hAnsi="仿宋" w:eastAsia="仿宋" w:cs="仿宋"/>
          <w:color w:val="000000"/>
          <w:sz w:val="32"/>
          <w:szCs w:val="32"/>
        </w:rPr>
        <w:t>机关事业单位基本养老保险缴费支出29.30万元,</w:t>
      </w:r>
      <w:r>
        <w:rPr>
          <w:rFonts w:hint="eastAsia" w:ascii="仿宋" w:hAnsi="仿宋" w:eastAsia="仿宋" w:cs="仿宋"/>
          <w:sz w:val="32"/>
          <w:szCs w:val="32"/>
        </w:rPr>
        <w:t xml:space="preserve"> 完成预算的76.82%</w:t>
      </w:r>
      <w:r>
        <w:rPr>
          <w:rFonts w:hint="eastAsia" w:ascii="仿宋" w:hAnsi="仿宋" w:eastAsia="仿宋" w:cs="仿宋"/>
          <w:color w:val="000000"/>
          <w:sz w:val="32"/>
          <w:szCs w:val="32"/>
        </w:rPr>
        <w:t>;</w:t>
      </w:r>
      <w:r>
        <w:rPr>
          <w:rFonts w:hint="eastAsia" w:ascii="仿宋" w:hAnsi="仿宋" w:eastAsia="仿宋" w:cs="仿宋"/>
          <w:sz w:val="32"/>
          <w:szCs w:val="32"/>
        </w:rPr>
        <w:t>2130599</w:t>
      </w:r>
      <w:r>
        <w:rPr>
          <w:rFonts w:hint="eastAsia" w:ascii="仿宋" w:hAnsi="仿宋" w:eastAsia="仿宋" w:cs="仿宋"/>
          <w:sz w:val="32"/>
          <w:szCs w:val="32"/>
        </w:rPr>
        <w:tab/>
      </w:r>
      <w:r>
        <w:rPr>
          <w:rFonts w:hint="eastAsia" w:ascii="仿宋" w:hAnsi="仿宋" w:eastAsia="仿宋" w:cs="仿宋"/>
          <w:sz w:val="32"/>
          <w:szCs w:val="32"/>
        </w:rPr>
        <w:t>其他扶贫支出支出6.02万元完成预算的100%； 2299901其他支出支出</w:t>
      </w:r>
      <w:r>
        <w:rPr>
          <w:rFonts w:hint="eastAsia" w:ascii="仿宋" w:hAnsi="仿宋" w:eastAsia="仿宋" w:cs="仿宋"/>
          <w:sz w:val="32"/>
          <w:szCs w:val="32"/>
          <w:lang w:val="en-US" w:eastAsia="zh-CN"/>
        </w:rPr>
        <w:t>27</w:t>
      </w:r>
      <w:r>
        <w:rPr>
          <w:rFonts w:hint="eastAsia" w:ascii="仿宋" w:hAnsi="仿宋" w:eastAsia="仿宋" w:cs="仿宋"/>
          <w:sz w:val="32"/>
          <w:szCs w:val="32"/>
        </w:rPr>
        <w:t>.13万元，完成预算的100%。</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六、一般公共预算财政拨款基本支出决算情况说明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2018年度财政拨款基本支出</w:t>
      </w:r>
      <w:r>
        <w:rPr>
          <w:rFonts w:hint="eastAsia" w:ascii="仿宋" w:hAnsi="仿宋" w:eastAsia="仿宋" w:cs="仿宋"/>
          <w:sz w:val="32"/>
          <w:szCs w:val="32"/>
        </w:rPr>
        <w:t>360.62万元，其中：人员经费</w:t>
      </w:r>
      <w:r>
        <w:rPr>
          <w:rFonts w:hint="eastAsia" w:ascii="仿宋" w:hAnsi="仿宋" w:eastAsia="仿宋" w:cs="仿宋"/>
          <w:sz w:val="32"/>
          <w:szCs w:val="32"/>
          <w:lang w:val="en-US" w:eastAsia="zh-CN"/>
        </w:rPr>
        <w:t>315.44</w:t>
      </w:r>
      <w:r>
        <w:rPr>
          <w:rFonts w:hint="eastAsia" w:ascii="仿宋" w:hAnsi="仿宋" w:eastAsia="仿宋" w:cs="仿宋"/>
          <w:sz w:val="32"/>
          <w:szCs w:val="32"/>
        </w:rPr>
        <w:t>万元，主要包括</w:t>
      </w:r>
      <w:r>
        <w:rPr>
          <w:rFonts w:hint="eastAsia" w:ascii="仿宋" w:hAnsi="仿宋" w:eastAsia="仿宋" w:cs="仿宋"/>
          <w:sz w:val="32"/>
          <w:szCs w:val="32"/>
          <w:lang w:eastAsia="zh-CN"/>
        </w:rPr>
        <w:t>工资津补贴、养老保险</w:t>
      </w:r>
      <w:r>
        <w:rPr>
          <w:rFonts w:hint="eastAsia" w:ascii="仿宋" w:hAnsi="仿宋" w:eastAsia="仿宋" w:cs="仿宋"/>
          <w:sz w:val="32"/>
          <w:szCs w:val="32"/>
        </w:rPr>
        <w:t>；公用经费</w:t>
      </w:r>
      <w:r>
        <w:rPr>
          <w:rFonts w:hint="eastAsia" w:ascii="仿宋" w:hAnsi="仿宋" w:eastAsia="仿宋" w:cs="仿宋"/>
          <w:sz w:val="32"/>
          <w:szCs w:val="32"/>
          <w:lang w:val="en-US" w:eastAsia="zh-CN"/>
        </w:rPr>
        <w:t>45.18</w:t>
      </w:r>
      <w:r>
        <w:rPr>
          <w:rFonts w:hint="eastAsia" w:ascii="仿宋" w:hAnsi="仿宋" w:eastAsia="仿宋" w:cs="仿宋"/>
          <w:sz w:val="32"/>
          <w:szCs w:val="32"/>
        </w:rPr>
        <w:t>万元，主要包括</w:t>
      </w:r>
      <w:r>
        <w:rPr>
          <w:rFonts w:hint="eastAsia" w:ascii="仿宋" w:hAnsi="仿宋" w:eastAsia="仿宋" w:cs="仿宋"/>
          <w:sz w:val="32"/>
          <w:szCs w:val="32"/>
          <w:lang w:eastAsia="zh-CN"/>
        </w:rPr>
        <w:t>办公费、差旅费等</w:t>
      </w:r>
      <w:r>
        <w:rPr>
          <w:rFonts w:hint="eastAsia" w:ascii="仿宋" w:hAnsi="仿宋" w:eastAsia="仿宋" w:cs="仿宋"/>
          <w:sz w:val="32"/>
          <w:szCs w:val="32"/>
        </w:rPr>
        <w:t>。</w:t>
      </w:r>
    </w:p>
    <w:p>
      <w:pPr>
        <w:spacing w:line="580" w:lineRule="exact"/>
        <w:ind w:firstLine="640"/>
        <w:outlineLvl w:val="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spacing w:line="560" w:lineRule="exact"/>
        <w:rPr>
          <w:rFonts w:hint="eastAsia" w:ascii="仿宋" w:hAnsi="仿宋" w:eastAsia="仿宋" w:cs="仿宋"/>
          <w:sz w:val="32"/>
          <w:szCs w:val="32"/>
          <w:highlight w:val="none"/>
        </w:rPr>
      </w:pPr>
      <w:r>
        <w:rPr>
          <w:rFonts w:hint="eastAsia" w:ascii="仿宋" w:hAnsi="仿宋" w:eastAsia="仿宋" w:cs="仿宋"/>
          <w:sz w:val="32"/>
          <w:szCs w:val="32"/>
        </w:rPr>
        <w:t xml:space="preserve">   </w:t>
      </w:r>
      <w:r>
        <w:rPr>
          <w:rFonts w:hint="eastAsia" w:ascii="仿宋" w:hAnsi="仿宋" w:eastAsia="仿宋" w:cs="仿宋"/>
          <w:sz w:val="32"/>
          <w:szCs w:val="32"/>
          <w:highlight w:val="none"/>
        </w:rPr>
        <w:t xml:space="preserve"> 2018年度，“三公”经费财政拨款支出决算为17.54万元，完成预算的38.98%，比上年增加1.47万元，原因是：车辆运行费比上年增加1.15万元,出国费比上年减少0.92万元，公务接待费比上年增加1.24万元。其中：公务用车运行维护费支出决算7.47万元，占42.58%，比上年增加1.15万元,出国费支出0.83万元,占4.70%,经上年减少0.92万元</w:t>
      </w:r>
      <w:r>
        <w:rPr>
          <w:rFonts w:hint="eastAsia" w:ascii="仿宋" w:hAnsi="仿宋" w:eastAsia="仿宋" w:cs="仿宋"/>
          <w:sz w:val="32"/>
          <w:szCs w:val="32"/>
          <w:highlight w:val="none"/>
          <w:lang w:eastAsia="zh-CN"/>
        </w:rPr>
        <w:t>，因公出国团数</w:t>
      </w:r>
      <w:r>
        <w:rPr>
          <w:rFonts w:hint="eastAsia" w:ascii="仿宋" w:hAnsi="仿宋" w:eastAsia="仿宋" w:cs="仿宋"/>
          <w:sz w:val="32"/>
          <w:szCs w:val="32"/>
          <w:highlight w:val="none"/>
          <w:lang w:val="en-US" w:eastAsia="zh-CN"/>
        </w:rPr>
        <w:t>1次，人数1人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公务接待费支出9.24万元，占52.72%，比上年增加1.24万元</w:t>
      </w:r>
      <w:r>
        <w:rPr>
          <w:rFonts w:hint="eastAsia" w:ascii="仿宋" w:hAnsi="仿宋" w:eastAsia="仿宋" w:cs="仿宋"/>
          <w:sz w:val="32"/>
          <w:szCs w:val="32"/>
          <w:highlight w:val="none"/>
          <w:lang w:eastAsia="zh-CN"/>
        </w:rPr>
        <w:t>，公务接待批次</w:t>
      </w:r>
      <w:r>
        <w:rPr>
          <w:rFonts w:hint="eastAsia" w:ascii="仿宋" w:hAnsi="仿宋" w:eastAsia="仿宋" w:cs="仿宋"/>
          <w:sz w:val="32"/>
          <w:szCs w:val="32"/>
          <w:highlight w:val="none"/>
          <w:lang w:val="en-US" w:eastAsia="zh-CN"/>
        </w:rPr>
        <w:t>10次，人数130人</w:t>
      </w:r>
      <w:r>
        <w:rPr>
          <w:rFonts w:hint="eastAsia" w:ascii="仿宋" w:hAnsi="仿宋" w:eastAsia="仿宋" w:cs="仿宋"/>
          <w:sz w:val="32"/>
          <w:szCs w:val="32"/>
          <w:highlight w:val="none"/>
        </w:rPr>
        <w:t>。</w:t>
      </w:r>
    </w:p>
    <w:p>
      <w:pPr>
        <w:numPr>
          <w:ilvl w:val="0"/>
          <w:numId w:val="2"/>
        </w:numPr>
        <w:spacing w:line="580" w:lineRule="exact"/>
        <w:ind w:left="1280" w:leftChars="0" w:firstLine="0" w:firstLineChars="0"/>
        <w:rPr>
          <w:rFonts w:hint="eastAsia" w:ascii="仿宋" w:hAnsi="仿宋" w:eastAsia="仿宋" w:cs="仿宋"/>
          <w:sz w:val="32"/>
          <w:szCs w:val="32"/>
          <w:highlight w:val="none"/>
        </w:rPr>
      </w:pPr>
      <w:r>
        <w:rPr>
          <w:rFonts w:hint="eastAsia" w:ascii="仿宋" w:hAnsi="仿宋" w:eastAsia="仿宋" w:cs="仿宋"/>
          <w:sz w:val="32"/>
          <w:szCs w:val="32"/>
          <w:highlight w:val="none"/>
        </w:rPr>
        <w:t>其他重要事项情况说明</w:t>
      </w:r>
    </w:p>
    <w:p>
      <w:pPr>
        <w:spacing w:line="580" w:lineRule="exact"/>
        <w:outlineLvl w:val="0"/>
        <w:rPr>
          <w:rFonts w:hint="eastAsia" w:ascii="仿宋" w:hAnsi="仿宋" w:eastAsia="仿宋" w:cs="仿宋"/>
          <w:sz w:val="32"/>
          <w:szCs w:val="32"/>
        </w:rPr>
      </w:pPr>
      <w:r>
        <w:rPr>
          <w:rFonts w:hint="eastAsia" w:ascii="仿宋" w:hAnsi="仿宋" w:eastAsia="仿宋" w:cs="仿宋"/>
          <w:sz w:val="32"/>
          <w:szCs w:val="32"/>
        </w:rPr>
        <w:t>（一）机关运行经费支出情况说明</w:t>
      </w:r>
    </w:p>
    <w:p>
      <w:pPr>
        <w:spacing w:line="580" w:lineRule="exact"/>
        <w:outlineLvl w:val="0"/>
        <w:rPr>
          <w:rFonts w:hint="eastAsia" w:ascii="仿宋" w:hAnsi="仿宋" w:eastAsia="仿宋" w:cs="仿宋"/>
          <w:sz w:val="32"/>
          <w:szCs w:val="32"/>
        </w:rPr>
      </w:pPr>
      <w:r>
        <w:rPr>
          <w:rFonts w:hint="eastAsia" w:ascii="仿宋" w:hAnsi="仿宋" w:eastAsia="仿宋" w:cs="仿宋"/>
          <w:sz w:val="32"/>
          <w:szCs w:val="32"/>
        </w:rPr>
        <w:t>2018年本部门机关运行经费支出45.18万元，比2017年增加16.29万元，增长主要原因是：人员调资，增加养老保险缴和2017年结余的运行经费在本年支出.</w:t>
      </w:r>
    </w:p>
    <w:p>
      <w:pPr>
        <w:spacing w:line="580" w:lineRule="exact"/>
        <w:outlineLvl w:val="0"/>
        <w:rPr>
          <w:rFonts w:hint="eastAsia" w:ascii="仿宋" w:hAnsi="仿宋" w:eastAsia="仿宋" w:cs="仿宋"/>
          <w:sz w:val="32"/>
          <w:szCs w:val="32"/>
        </w:rPr>
      </w:pPr>
      <w:r>
        <w:rPr>
          <w:rFonts w:hint="eastAsia" w:ascii="仿宋" w:hAnsi="仿宋" w:eastAsia="仿宋" w:cs="仿宋"/>
          <w:sz w:val="32"/>
          <w:szCs w:val="32"/>
        </w:rPr>
        <w:t>（二）政府采购情况说明</w:t>
      </w:r>
    </w:p>
    <w:p>
      <w:pPr>
        <w:spacing w:line="560" w:lineRule="exact"/>
        <w:rPr>
          <w:rFonts w:hint="eastAsia" w:ascii="仿宋" w:hAnsi="仿宋" w:eastAsia="仿宋" w:cs="仿宋"/>
          <w:sz w:val="32"/>
          <w:szCs w:val="32"/>
        </w:rPr>
      </w:pPr>
      <w:r>
        <w:rPr>
          <w:rFonts w:hint="eastAsia" w:ascii="仿宋" w:hAnsi="仿宋" w:eastAsia="仿宋" w:cs="仿宋"/>
          <w:sz w:val="32"/>
          <w:szCs w:val="32"/>
        </w:rPr>
        <w:t>2018年度，政府采购预算10万元，支出总额9.19万元.</w:t>
      </w:r>
    </w:p>
    <w:p>
      <w:pPr>
        <w:spacing w:line="580" w:lineRule="exact"/>
        <w:outlineLvl w:val="0"/>
        <w:rPr>
          <w:rFonts w:hint="eastAsia" w:ascii="仿宋" w:hAnsi="仿宋" w:eastAsia="仿宋" w:cs="仿宋"/>
          <w:sz w:val="32"/>
          <w:szCs w:val="32"/>
        </w:rPr>
      </w:pPr>
      <w:r>
        <w:rPr>
          <w:rFonts w:hint="eastAsia" w:ascii="仿宋" w:hAnsi="仿宋" w:eastAsia="仿宋" w:cs="仿宋"/>
          <w:sz w:val="32"/>
          <w:szCs w:val="32"/>
        </w:rPr>
        <w:t>（三）国有资产占用情况说明</w:t>
      </w:r>
    </w:p>
    <w:p>
      <w:pPr>
        <w:spacing w:line="560" w:lineRule="exact"/>
        <w:rPr>
          <w:rFonts w:hint="eastAsia" w:ascii="仿宋" w:hAnsi="仿宋" w:eastAsia="仿宋" w:cs="仿宋"/>
          <w:sz w:val="32"/>
          <w:szCs w:val="32"/>
        </w:rPr>
      </w:pPr>
      <w:r>
        <w:rPr>
          <w:rFonts w:hint="eastAsia" w:ascii="仿宋" w:hAnsi="仿宋" w:eastAsia="仿宋" w:cs="仿宋"/>
          <w:sz w:val="32"/>
          <w:szCs w:val="32"/>
        </w:rPr>
        <w:t>截至2018年12月31日，本部门共有车辆8辆，单位价值50万元以上通用设备0台（套），单位价值100万元以上专用设备0台（套）。</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spacing w:line="580" w:lineRule="exact"/>
        <w:ind w:firstLine="515" w:firstLineChars="161"/>
        <w:outlineLvl w:val="0"/>
        <w:rPr>
          <w:rFonts w:hint="eastAsia" w:ascii="仿宋" w:hAnsi="仿宋" w:eastAsia="仿宋" w:cs="仿宋"/>
          <w:sz w:val="32"/>
          <w:szCs w:val="32"/>
        </w:rPr>
      </w:pPr>
      <w:r>
        <w:rPr>
          <w:rFonts w:hint="eastAsia" w:ascii="仿宋" w:hAnsi="仿宋" w:eastAsia="仿宋" w:cs="仿宋"/>
          <w:sz w:val="32"/>
          <w:szCs w:val="32"/>
        </w:rPr>
        <w:t>（四）预算绩效情况说明</w:t>
      </w:r>
    </w:p>
    <w:p>
      <w:pPr>
        <w:numPr>
          <w:ilvl w:val="0"/>
          <w:numId w:val="0"/>
        </w:numPr>
        <w:spacing w:line="580" w:lineRule="exact"/>
        <w:outlineLvl w:val="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本单位上年度未开展预算绩效管理工作</w:t>
      </w:r>
    </w:p>
    <w:p>
      <w:pPr>
        <w:spacing w:line="560" w:lineRule="exact"/>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第四部分  名词解释</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部门应当按照部门预算管理要求，对本部门涉及的专业名词进行解释。（以下模板仅供参考，以单位实际为准）</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财政拨款收入：指单位从同级财政部门取得的财政预</w:t>
      </w:r>
    </w:p>
    <w:p>
      <w:pPr>
        <w:spacing w:line="580" w:lineRule="exact"/>
        <w:rPr>
          <w:rFonts w:hint="eastAsia" w:ascii="仿宋" w:hAnsi="仿宋" w:eastAsia="仿宋" w:cs="仿宋"/>
          <w:sz w:val="32"/>
          <w:szCs w:val="32"/>
        </w:rPr>
      </w:pPr>
      <w:r>
        <w:rPr>
          <w:rFonts w:hint="eastAsia" w:ascii="仿宋" w:hAnsi="仿宋" w:eastAsia="仿宋" w:cs="仿宋"/>
          <w:sz w:val="32"/>
          <w:szCs w:val="32"/>
        </w:rPr>
        <w:t>算资金。</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事业收入：指事业单位开展专业业务活动及辅助活动</w:t>
      </w:r>
    </w:p>
    <w:p>
      <w:pPr>
        <w:spacing w:line="580" w:lineRule="exact"/>
        <w:rPr>
          <w:rFonts w:hint="eastAsia" w:ascii="仿宋" w:hAnsi="仿宋" w:eastAsia="仿宋" w:cs="仿宋"/>
          <w:sz w:val="32"/>
          <w:szCs w:val="32"/>
        </w:rPr>
      </w:pPr>
      <w:r>
        <w:rPr>
          <w:rFonts w:hint="eastAsia" w:ascii="仿宋" w:hAnsi="仿宋" w:eastAsia="仿宋" w:cs="仿宋"/>
          <w:sz w:val="32"/>
          <w:szCs w:val="32"/>
        </w:rPr>
        <w:t>取得的收入。</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经营收入：指事业单位在专业业务活动及其辅助活动</w:t>
      </w:r>
    </w:p>
    <w:p>
      <w:pPr>
        <w:spacing w:line="580" w:lineRule="exact"/>
        <w:rPr>
          <w:rFonts w:hint="eastAsia" w:ascii="仿宋" w:hAnsi="仿宋" w:eastAsia="仿宋" w:cs="仿宋"/>
          <w:sz w:val="32"/>
          <w:szCs w:val="32"/>
        </w:rPr>
      </w:pPr>
      <w:r>
        <w:rPr>
          <w:rFonts w:hint="eastAsia" w:ascii="仿宋" w:hAnsi="仿宋" w:eastAsia="仿宋" w:cs="仿宋"/>
          <w:sz w:val="32"/>
          <w:szCs w:val="32"/>
        </w:rPr>
        <w:t>之外开展非独立核算经营活动取得的收入。</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其他收入：指单位取得的除上述收入以外的各项收</w:t>
      </w:r>
    </w:p>
    <w:p>
      <w:pPr>
        <w:spacing w:line="580" w:lineRule="exact"/>
        <w:rPr>
          <w:rFonts w:hint="eastAsia" w:ascii="仿宋" w:hAnsi="仿宋" w:eastAsia="仿宋" w:cs="仿宋"/>
          <w:sz w:val="32"/>
          <w:szCs w:val="32"/>
        </w:rPr>
      </w:pPr>
      <w:r>
        <w:rPr>
          <w:rFonts w:hint="eastAsia" w:ascii="仿宋" w:hAnsi="仿宋" w:eastAsia="仿宋" w:cs="仿宋"/>
          <w:sz w:val="32"/>
          <w:szCs w:val="32"/>
        </w:rPr>
        <w:t>入。主要是按规定动用的售房收入、存款利息收入等。</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年初结转和结余：指单位以前年度尚未完成、结转到</w:t>
      </w:r>
    </w:p>
    <w:p>
      <w:pPr>
        <w:spacing w:line="580" w:lineRule="exact"/>
        <w:rPr>
          <w:rFonts w:hint="eastAsia" w:ascii="仿宋" w:hAnsi="仿宋" w:eastAsia="仿宋" w:cs="仿宋"/>
          <w:sz w:val="32"/>
          <w:szCs w:val="32"/>
        </w:rPr>
      </w:pPr>
      <w:r>
        <w:rPr>
          <w:rFonts w:hint="eastAsia" w:ascii="仿宋" w:hAnsi="仿宋" w:eastAsia="仿宋" w:cs="仿宋"/>
          <w:sz w:val="32"/>
          <w:szCs w:val="32"/>
        </w:rPr>
        <w:t>本年按有关规定继续使用的资金。</w:t>
      </w:r>
    </w:p>
    <w:p>
      <w:pPr>
        <w:numPr>
          <w:ilvl w:val="0"/>
          <w:numId w:val="3"/>
        </w:numPr>
        <w:spacing w:line="580" w:lineRule="exact"/>
        <w:rPr>
          <w:rFonts w:hint="eastAsia" w:ascii="仿宋" w:hAnsi="仿宋" w:eastAsia="仿宋" w:cs="仿宋"/>
          <w:sz w:val="32"/>
          <w:szCs w:val="32"/>
        </w:rPr>
      </w:pPr>
      <w:r>
        <w:rPr>
          <w:rFonts w:hint="eastAsia" w:ascii="仿宋" w:hAnsi="仿宋" w:eastAsia="仿宋" w:cs="仿宋"/>
          <w:sz w:val="32"/>
          <w:szCs w:val="32"/>
        </w:rPr>
        <w:t>基本支出：指为保障机构正常运转、完成日常工作任</w:t>
      </w:r>
    </w:p>
    <w:p>
      <w:pPr>
        <w:spacing w:line="580" w:lineRule="exact"/>
        <w:rPr>
          <w:rFonts w:hint="eastAsia" w:ascii="仿宋" w:hAnsi="仿宋" w:eastAsia="仿宋" w:cs="仿宋"/>
          <w:sz w:val="32"/>
          <w:szCs w:val="32"/>
        </w:rPr>
      </w:pPr>
      <w:r>
        <w:rPr>
          <w:rFonts w:hint="eastAsia" w:ascii="仿宋" w:hAnsi="仿宋" w:eastAsia="仿宋" w:cs="仿宋"/>
          <w:sz w:val="32"/>
          <w:szCs w:val="32"/>
        </w:rPr>
        <w:t>务而发生的人员支出和公用支出。</w:t>
      </w:r>
    </w:p>
    <w:p>
      <w:pPr>
        <w:autoSpaceDE w:val="0"/>
        <w:autoSpaceDN w:val="0"/>
        <w:adjustRightInd w:val="0"/>
        <w:ind w:firstLine="627" w:firstLineChars="196"/>
        <w:rPr>
          <w:rFonts w:hint="eastAsia" w:ascii="仿宋" w:hAnsi="仿宋" w:eastAsia="仿宋" w:cs="仿宋"/>
          <w:sz w:val="32"/>
          <w:szCs w:val="32"/>
        </w:rPr>
      </w:pPr>
      <w:r>
        <w:rPr>
          <w:rFonts w:hint="eastAsia" w:ascii="仿宋" w:hAnsi="仿宋" w:eastAsia="仿宋" w:cs="仿宋"/>
          <w:sz w:val="32"/>
          <w:szCs w:val="32"/>
        </w:rPr>
        <w:t>七、项目支出：指在基本支出之外为完成特定行政任务和事业发展目标所发生的支出。</w:t>
      </w:r>
    </w:p>
    <w:p>
      <w:pPr>
        <w:autoSpaceDE w:val="0"/>
        <w:autoSpaceDN w:val="0"/>
        <w:adjustRightInd w:val="0"/>
        <w:ind w:firstLine="627" w:firstLineChars="196"/>
        <w:rPr>
          <w:rFonts w:hint="eastAsia" w:ascii="仿宋" w:hAnsi="仿宋" w:eastAsia="仿宋" w:cs="仿宋"/>
          <w:sz w:val="32"/>
          <w:szCs w:val="32"/>
        </w:rPr>
      </w:pPr>
      <w:r>
        <w:rPr>
          <w:rFonts w:hint="eastAsia" w:ascii="仿宋" w:hAnsi="仿宋" w:eastAsia="仿宋" w:cs="仿宋"/>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九、机关运行经费：指行政单位和参照公务员法管理的事业单位使用一般公共预算安排的基本支出中的日常公用经费支出。</w:t>
      </w:r>
    </w:p>
    <w:bookmarkEnd w:id="0"/>
    <w:p>
      <w:pPr>
        <w:spacing w:line="560" w:lineRule="exact"/>
        <w:rPr>
          <w:rFonts w:hint="eastAsia" w:ascii="仿宋_GB2312" w:eastAsia="仿宋_GB2312"/>
          <w:sz w:val="32"/>
          <w:szCs w:val="32"/>
        </w:rPr>
      </w:pPr>
    </w:p>
    <w:p>
      <w:pPr>
        <w:rPr>
          <w:rFonts w:ascii="楷体_GB2312" w:eastAsia="楷体_GB2312"/>
        </w:rPr>
      </w:pPr>
    </w:p>
    <w:sectPr>
      <w:footerReference r:id="rId3" w:type="default"/>
      <w:pgSz w:w="11906" w:h="16838"/>
      <w:pgMar w:top="2104" w:right="1593" w:bottom="2104" w:left="1593"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Fonts w:cs="Calibri"/>
      </w:rPr>
      <w:fldChar w:fldCharType="begin"/>
    </w:r>
    <w:r>
      <w:rPr>
        <w:rStyle w:val="6"/>
        <w:rFonts w:cs="Calibri"/>
      </w:rPr>
      <w:instrText xml:space="preserve">PAGE  </w:instrText>
    </w:r>
    <w:r>
      <w:rPr>
        <w:rStyle w:val="6"/>
        <w:rFonts w:cs="Calibri"/>
      </w:rPr>
      <w:fldChar w:fldCharType="separate"/>
    </w:r>
    <w:r>
      <w:rPr>
        <w:rStyle w:val="6"/>
        <w:rFonts w:cs="Calibri"/>
      </w:rPr>
      <w:t>- 2 -</w:t>
    </w:r>
    <w:r>
      <w:rPr>
        <w:rStyle w:val="6"/>
        <w:rFonts w:cs="Calibri"/>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FA79A"/>
    <w:multiLevelType w:val="singleLevel"/>
    <w:tmpl w:val="A93FA79A"/>
    <w:lvl w:ilvl="0" w:tentative="0">
      <w:start w:val="8"/>
      <w:numFmt w:val="chineseCounting"/>
      <w:suff w:val="nothing"/>
      <w:lvlText w:val="%1、"/>
      <w:lvlJc w:val="left"/>
      <w:pPr>
        <w:ind w:left="1280" w:leftChars="0" w:firstLine="0" w:firstLineChars="0"/>
      </w:pPr>
      <w:rPr>
        <w:rFonts w:hint="eastAsia"/>
      </w:rPr>
    </w:lvl>
  </w:abstractNum>
  <w:abstractNum w:abstractNumId="1">
    <w:nsid w:val="4A56D66E"/>
    <w:multiLevelType w:val="singleLevel"/>
    <w:tmpl w:val="4A56D66E"/>
    <w:lvl w:ilvl="0" w:tentative="0">
      <w:start w:val="4"/>
      <w:numFmt w:val="chineseCounting"/>
      <w:suff w:val="nothing"/>
      <w:lvlText w:val="%1、"/>
      <w:lvlJc w:val="left"/>
      <w:pPr>
        <w:ind w:left="1120" w:leftChars="0" w:firstLine="0" w:firstLineChars="0"/>
      </w:pPr>
      <w:rPr>
        <w:rFonts w:hint="eastAsia"/>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D6B"/>
    <w:rsid w:val="00001135"/>
    <w:rsid w:val="00060817"/>
    <w:rsid w:val="00066369"/>
    <w:rsid w:val="000971DF"/>
    <w:rsid w:val="000C0D03"/>
    <w:rsid w:val="00194C51"/>
    <w:rsid w:val="001A33FD"/>
    <w:rsid w:val="001D1059"/>
    <w:rsid w:val="001E3AD2"/>
    <w:rsid w:val="0027318E"/>
    <w:rsid w:val="002B7A61"/>
    <w:rsid w:val="00397512"/>
    <w:rsid w:val="003E0BBE"/>
    <w:rsid w:val="003F3BA3"/>
    <w:rsid w:val="004048C8"/>
    <w:rsid w:val="0047726A"/>
    <w:rsid w:val="004F305E"/>
    <w:rsid w:val="00516D07"/>
    <w:rsid w:val="005A1894"/>
    <w:rsid w:val="00616ADA"/>
    <w:rsid w:val="00622277"/>
    <w:rsid w:val="006F589F"/>
    <w:rsid w:val="007C0B0E"/>
    <w:rsid w:val="0092544A"/>
    <w:rsid w:val="00953CEE"/>
    <w:rsid w:val="00955AC0"/>
    <w:rsid w:val="009A187E"/>
    <w:rsid w:val="009F3CFB"/>
    <w:rsid w:val="00A2389A"/>
    <w:rsid w:val="00A72457"/>
    <w:rsid w:val="00A85100"/>
    <w:rsid w:val="00AB2566"/>
    <w:rsid w:val="00B20148"/>
    <w:rsid w:val="00B567D0"/>
    <w:rsid w:val="00BE18C3"/>
    <w:rsid w:val="00C2735E"/>
    <w:rsid w:val="00C37D6B"/>
    <w:rsid w:val="00D50B1D"/>
    <w:rsid w:val="00D844C1"/>
    <w:rsid w:val="00DE7494"/>
    <w:rsid w:val="00E15394"/>
    <w:rsid w:val="00E9525B"/>
    <w:rsid w:val="00EF0977"/>
    <w:rsid w:val="00F42E57"/>
    <w:rsid w:val="00F50795"/>
    <w:rsid w:val="00FD546A"/>
    <w:rsid w:val="00FE4529"/>
    <w:rsid w:val="00FE7D27"/>
    <w:rsid w:val="2BF9726C"/>
    <w:rsid w:val="39DF3078"/>
    <w:rsid w:val="3D3207C4"/>
    <w:rsid w:val="7E3533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6">
    <w:name w:val="page number"/>
    <w:basedOn w:val="5"/>
    <w:qFormat/>
    <w:uiPriority w:val="99"/>
    <w:rPr>
      <w:rFonts w:cs="Times New Roman"/>
    </w:rPr>
  </w:style>
  <w:style w:type="paragraph" w:styleId="7">
    <w:name w:val="List Paragraph"/>
    <w:basedOn w:val="1"/>
    <w:qFormat/>
    <w:uiPriority w:val="99"/>
    <w:pPr>
      <w:ind w:firstLine="420" w:firstLineChars="200"/>
    </w:pPr>
    <w:rPr>
      <w:rFonts w:ascii="Calibri" w:hAnsi="Calibri" w:cs="Calibri"/>
    </w:rPr>
  </w:style>
  <w:style w:type="character" w:customStyle="1" w:styleId="8">
    <w:name w:val="Header Char"/>
    <w:basedOn w:val="5"/>
    <w:link w:val="3"/>
    <w:qFormat/>
    <w:locked/>
    <w:uiPriority w:val="99"/>
    <w:rPr>
      <w:rFonts w:cs="Times New Roman"/>
      <w:kern w:val="2"/>
      <w:sz w:val="18"/>
      <w:szCs w:val="18"/>
    </w:rPr>
  </w:style>
  <w:style w:type="character" w:customStyle="1" w:styleId="9">
    <w:name w:val="Footer Char"/>
    <w:basedOn w:val="5"/>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267</Words>
  <Characters>1527</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2018-09-20T02:04:00Z</dcterms:created>
  <dc:creator>Administrator</dc:creator>
  <cp:lastModifiedBy>Administrator</cp:lastModifiedBy>
  <cp:lastPrinted>2019-09-28T01:56:00Z</cp:lastPrinted>
  <dcterms:modified xsi:type="dcterms:W3CDTF">2021-06-01T03:12:44Z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F88EE324545040C2913F2F91E14DC89E</vt:lpwstr>
  </property>
</Properties>
</file>