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37" w:tblpY="1699"/>
        <w:tblW w:w="10230" w:type="dxa"/>
        <w:tblInd w:w="0" w:type="dxa"/>
        <w:tblBorders>
          <w:top w:val="single" w:color="333333" w:sz="2" w:space="0"/>
          <w:left w:val="single" w:color="333333" w:sz="2" w:space="0"/>
          <w:bottom w:val="single" w:color="333333" w:sz="2" w:space="0"/>
          <w:right w:val="single" w:color="333333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2203"/>
        <w:gridCol w:w="6463"/>
        <w:gridCol w:w="1110"/>
      </w:tblGrid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023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b/>
                <w:bCs/>
                <w:color w:val="000000"/>
                <w:sz w:val="41"/>
                <w:szCs w:val="41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41"/>
                <w:szCs w:val="41"/>
              </w:rPr>
              <w:t>公安行政执法音像记录事项清单</w:t>
            </w:r>
          </w:p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4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序号</w:t>
            </w:r>
          </w:p>
        </w:tc>
        <w:tc>
          <w:tcPr>
            <w:tcW w:w="220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执法环节、活动、场所</w:t>
            </w:r>
          </w:p>
        </w:tc>
        <w:tc>
          <w:tcPr>
            <w:tcW w:w="646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记录内容</w:t>
            </w:r>
          </w:p>
        </w:tc>
        <w:tc>
          <w:tcPr>
            <w:tcW w:w="111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记录方式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受案环节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接收证据材料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接收报案人、控告人、举报人、扭送人、投案人提供的重要证据材料。</w:t>
            </w: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录音、录像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现场执法执勤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日常执法执勤活动，现场处置。</w:t>
            </w: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录音、录像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调查取证环节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询问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询问违法嫌疑人、被害人、证人。</w:t>
            </w: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录音、录像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勘验、检查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对违法行为案发现场进行勘察；</w:t>
            </w: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    对与违法行为有关的场所、物品、人身进行检查。</w:t>
            </w: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录音、录像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5</w:t>
            </w: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辨认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让违法嫌疑人、被害人或者其他证人对违法行为有关的物品、场所或者违法嫌疑人进行辨认。</w:t>
            </w: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录音、录像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证据保全环节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6</w:t>
            </w: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查封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对从事无证经营活动的场所、设施、物品，进行依法查封情况。</w:t>
            </w: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录音、录像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7</w:t>
            </w: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扣押、扣留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与治安案件、出入境管理案件有关的需要作为证据的物品进行扣押、扣留情况；</w:t>
            </w: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br w:type="textWrapping"/>
            </w: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    法律、法规规定适用扣留的车辆、机动车驾驶证。</w:t>
            </w: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录音、录像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8</w:t>
            </w: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抽样取证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采用随机的方式、依法抽取样品以认定本品的品质特征的情况。</w:t>
            </w: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录音、录像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9</w:t>
            </w: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先行登记保存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在证据可能灭失或者以后难以取得的情况下，进行先行登记保存。</w:t>
            </w: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录音、录像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听证环节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10</w:t>
            </w: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听证过程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听证开始至听证结束的过程。</w:t>
            </w: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录音、录像</w:t>
            </w:r>
          </w:p>
        </w:tc>
      </w:tr>
      <w:tr>
        <w:tblPrEx>
          <w:tblBorders>
            <w:top w:val="single" w:color="333333" w:sz="2" w:space="0"/>
            <w:left w:val="single" w:color="333333" w:sz="2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11</w:t>
            </w:r>
          </w:p>
        </w:tc>
        <w:tc>
          <w:tcPr>
            <w:tcW w:w="220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执法办案场所</w:t>
            </w:r>
          </w:p>
        </w:tc>
        <w:tc>
          <w:tcPr>
            <w:tcW w:w="6463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公安机关办案区的执法办案活动。</w:t>
            </w:r>
          </w:p>
        </w:tc>
        <w:tc>
          <w:tcPr>
            <w:tcW w:w="111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&amp;quot" w:hAnsi="&amp;quot" w:eastAsia="宋体" w:cs="宋体"/>
                <w:color w:val="333333"/>
                <w:kern w:val="0"/>
                <w:sz w:val="22"/>
              </w:rPr>
            </w:pPr>
            <w:r>
              <w:rPr>
                <w:rFonts w:ascii="&amp;quot" w:hAnsi="&amp;quot" w:eastAsia="宋体" w:cs="宋体"/>
                <w:color w:val="333333"/>
                <w:kern w:val="0"/>
                <w:sz w:val="22"/>
              </w:rPr>
              <w:t>录音、录像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CA8"/>
    <w:rsid w:val="000A2CA8"/>
    <w:rsid w:val="00733F8E"/>
    <w:rsid w:val="11E32E6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</Words>
  <Characters>486</Characters>
  <Lines>4</Lines>
  <Paragraphs>1</Paragraphs>
  <TotalTime>0</TotalTime>
  <ScaleCrop>false</ScaleCrop>
  <LinksUpToDate>false</LinksUpToDate>
  <CharactersWithSpaces>570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2019-12-27T07:06:00Z</dcterms:created>
  <dc:creator>1010067074@qq.com</dc:creator>
  <cp:lastModifiedBy>Administrator</cp:lastModifiedBy>
  <cp:lastPrinted>2020-05-15T02:56:38Z</cp:lastPrinted>
  <dcterms:modified xsi:type="dcterms:W3CDTF">2020-05-15T02:57:58Z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