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-3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65"/>
        <w:gridCol w:w="795"/>
        <w:gridCol w:w="1305"/>
        <w:gridCol w:w="885"/>
        <w:gridCol w:w="990"/>
        <w:gridCol w:w="780"/>
        <w:gridCol w:w="840"/>
        <w:gridCol w:w="795"/>
        <w:gridCol w:w="915"/>
        <w:gridCol w:w="765"/>
        <w:gridCol w:w="630"/>
        <w:gridCol w:w="945"/>
        <w:gridCol w:w="720"/>
        <w:gridCol w:w="705"/>
        <w:gridCol w:w="765"/>
        <w:gridCol w:w="960"/>
        <w:gridCol w:w="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80" w:hRule="atLeast"/>
        </w:trPr>
        <w:tc>
          <w:tcPr>
            <w:tcW w:w="14221" w:type="dxa"/>
            <w:gridSpan w:val="17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8"/>
                <w:u w:val="none"/>
                <w:lang w:eastAsia="zh-CN"/>
              </w:rPr>
              <w:t>行政执法事项清单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项目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编码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项目名称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类别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主体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承办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机构</w:t>
            </w:r>
          </w:p>
        </w:tc>
        <w:tc>
          <w:tcPr>
            <w:tcW w:w="48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执法依据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实施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对象</w:t>
            </w: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办理时限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收费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依据和标准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法律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行政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法规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地方性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法规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部委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规章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政府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规章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规范性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文件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法定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时限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承诺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br w:type="textWrapping"/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时限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/>
                <w:snapToGrid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1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2500-H-00100-140800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对在统计工作中作出贡献的集体和个人的奖励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行政奖励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运城市统计局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国民经济综合统计科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《中华人民共和国统计法实施条例》第三十五条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2.《全国经济普查条例》 第三十四条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3.《全国农业普查条例》第三十六条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4.《全国人口普查条例》 第十条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国家机关、企事业单位、个人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1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2500-C-0010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-140800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对提供不真实或者不完整、拒绝提供统计资料、拒绝、阻碍统计调查、统计检查等违法行为的处罚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行政处罚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运城市统计局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政策法规科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《中华人民共和国统计法》第四十一条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《统计执法检查规定》第三十八条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国家机关、企事业单位、个人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65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2500-C-00200-140800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val="en-US" w:eastAsia="zh-CN"/>
              </w:rPr>
              <w:t>对迟报统计资料或未按照国家有关规定设置原始记录、统计台账违法行为的处罚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行政处罚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运城市统计局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政策法规科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《中华人民共和国统计法》第四十二条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  <w:t>国家机关、企事业单位、个人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0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4221" w:type="dxa"/>
            <w:gridSpan w:val="17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填表说明：项目编码按照《山西省地方标准行政职权事项编码规则》编码，并进行动态管理。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7208F2"/>
    <w:rsid w:val="537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2020-08-14T04:14:00Z</dcterms:created>
  <dc:creator>Administrator</dc:creator>
  <cp:lastModifiedBy>Administrator</cp:lastModifiedBy>
  <dcterms:modified xsi:type="dcterms:W3CDTF">2020-08-14T04:16:34Z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