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36"/>
        </w:rPr>
      </w:pPr>
      <w:r>
        <w:rPr>
          <w:rFonts w:hint="eastAsia"/>
          <w:sz w:val="28"/>
          <w:szCs w:val="36"/>
        </w:rPr>
        <w:t>附件3</w:t>
      </w:r>
    </w:p>
    <w:p>
      <w:pPr>
        <w:jc w:val="center"/>
      </w:pPr>
      <w:r>
        <w:rPr>
          <w:rFonts w:ascii="宋体" w:hAnsi="宋体"/>
          <w:b/>
          <w:color w:val="000000"/>
          <w:sz w:val="48"/>
        </w:rPr>
        <w:t>随机抽查事项清单</w:t>
      </w:r>
    </w:p>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230"/>
        <w:gridCol w:w="5010"/>
        <w:gridCol w:w="2520"/>
        <w:gridCol w:w="1230"/>
        <w:gridCol w:w="1275"/>
        <w:gridCol w:w="840"/>
        <w:gridCol w:w="735"/>
        <w:gridCol w:w="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autoSpaceDN w:val="0"/>
              <w:jc w:val="center"/>
              <w:textAlignment w:val="center"/>
              <w:rPr>
                <w:vertAlign w:val="baseline"/>
              </w:rPr>
            </w:pPr>
            <w:r>
              <w:rPr>
                <w:rFonts w:ascii="宋体" w:hAnsi="宋体"/>
                <w:b/>
                <w:color w:val="000000"/>
                <w:sz w:val="24"/>
              </w:rPr>
              <w:t>序号</w:t>
            </w:r>
          </w:p>
        </w:tc>
        <w:tc>
          <w:tcPr>
            <w:tcW w:w="1230" w:type="dxa"/>
            <w:vAlign w:val="center"/>
          </w:tcPr>
          <w:p>
            <w:pPr>
              <w:autoSpaceDN w:val="0"/>
              <w:jc w:val="center"/>
              <w:textAlignment w:val="center"/>
              <w:rPr>
                <w:vertAlign w:val="baseline"/>
              </w:rPr>
            </w:pPr>
            <w:r>
              <w:rPr>
                <w:rFonts w:ascii="宋体" w:hAnsi="宋体"/>
                <w:b/>
                <w:color w:val="000000"/>
                <w:sz w:val="24"/>
              </w:rPr>
              <w:t>抽查事项</w:t>
            </w:r>
          </w:p>
        </w:tc>
        <w:tc>
          <w:tcPr>
            <w:tcW w:w="5010" w:type="dxa"/>
            <w:vAlign w:val="center"/>
          </w:tcPr>
          <w:p>
            <w:pPr>
              <w:autoSpaceDN w:val="0"/>
              <w:jc w:val="center"/>
              <w:textAlignment w:val="center"/>
              <w:rPr>
                <w:vertAlign w:val="baseline"/>
              </w:rPr>
            </w:pPr>
            <w:r>
              <w:rPr>
                <w:rFonts w:ascii="宋体" w:hAnsi="宋体"/>
                <w:b/>
                <w:color w:val="000000"/>
                <w:sz w:val="24"/>
              </w:rPr>
              <w:t>检查依据</w:t>
            </w:r>
          </w:p>
        </w:tc>
        <w:tc>
          <w:tcPr>
            <w:tcW w:w="2520" w:type="dxa"/>
            <w:vAlign w:val="center"/>
          </w:tcPr>
          <w:p>
            <w:pPr>
              <w:autoSpaceDN w:val="0"/>
              <w:jc w:val="center"/>
              <w:textAlignment w:val="center"/>
              <w:rPr>
                <w:vertAlign w:val="baseline"/>
              </w:rPr>
            </w:pPr>
            <w:r>
              <w:rPr>
                <w:rFonts w:ascii="宋体" w:hAnsi="宋体"/>
                <w:b/>
                <w:color w:val="000000"/>
                <w:sz w:val="24"/>
              </w:rPr>
              <w:t>检查内容</w:t>
            </w:r>
          </w:p>
        </w:tc>
        <w:tc>
          <w:tcPr>
            <w:tcW w:w="1230" w:type="dxa"/>
            <w:vAlign w:val="center"/>
          </w:tcPr>
          <w:p>
            <w:pPr>
              <w:autoSpaceDN w:val="0"/>
              <w:jc w:val="center"/>
              <w:textAlignment w:val="center"/>
              <w:rPr>
                <w:vertAlign w:val="baseline"/>
              </w:rPr>
            </w:pPr>
            <w:r>
              <w:rPr>
                <w:rFonts w:ascii="宋体" w:hAnsi="宋体"/>
                <w:b/>
                <w:color w:val="000000"/>
                <w:sz w:val="24"/>
              </w:rPr>
              <w:t>检查方式</w:t>
            </w:r>
          </w:p>
        </w:tc>
        <w:tc>
          <w:tcPr>
            <w:tcW w:w="1275" w:type="dxa"/>
            <w:vAlign w:val="center"/>
          </w:tcPr>
          <w:p>
            <w:pPr>
              <w:autoSpaceDN w:val="0"/>
              <w:jc w:val="center"/>
              <w:textAlignment w:val="center"/>
              <w:rPr>
                <w:vertAlign w:val="baseline"/>
              </w:rPr>
            </w:pPr>
            <w:r>
              <w:rPr>
                <w:rFonts w:ascii="宋体" w:hAnsi="宋体"/>
                <w:b/>
                <w:color w:val="000000"/>
                <w:sz w:val="24"/>
              </w:rPr>
              <w:t>适用对象</w:t>
            </w:r>
          </w:p>
        </w:tc>
        <w:tc>
          <w:tcPr>
            <w:tcW w:w="840" w:type="dxa"/>
            <w:vAlign w:val="center"/>
          </w:tcPr>
          <w:p>
            <w:pPr>
              <w:autoSpaceDN w:val="0"/>
              <w:jc w:val="center"/>
              <w:textAlignment w:val="center"/>
              <w:rPr>
                <w:vertAlign w:val="baseline"/>
              </w:rPr>
            </w:pPr>
            <w:r>
              <w:rPr>
                <w:rFonts w:ascii="宋体" w:hAnsi="宋体"/>
                <w:b/>
                <w:color w:val="000000"/>
                <w:sz w:val="24"/>
              </w:rPr>
              <w:t>抽查比例</w:t>
            </w:r>
          </w:p>
        </w:tc>
        <w:tc>
          <w:tcPr>
            <w:tcW w:w="735" w:type="dxa"/>
            <w:vAlign w:val="center"/>
          </w:tcPr>
          <w:p>
            <w:pPr>
              <w:autoSpaceDN w:val="0"/>
              <w:jc w:val="center"/>
              <w:textAlignment w:val="center"/>
              <w:rPr>
                <w:vertAlign w:val="baseline"/>
              </w:rPr>
            </w:pPr>
            <w:r>
              <w:rPr>
                <w:rFonts w:ascii="宋体" w:hAnsi="宋体"/>
                <w:b/>
                <w:color w:val="000000"/>
                <w:sz w:val="24"/>
              </w:rPr>
              <w:t>抽查频次</w:t>
            </w:r>
          </w:p>
        </w:tc>
        <w:tc>
          <w:tcPr>
            <w:tcW w:w="569" w:type="dxa"/>
            <w:vAlign w:val="center"/>
          </w:tcPr>
          <w:p>
            <w:pPr>
              <w:autoSpaceDN w:val="0"/>
              <w:jc w:val="center"/>
              <w:textAlignment w:val="center"/>
              <w:rPr>
                <w:vertAlign w:val="baseline"/>
              </w:rPr>
            </w:pPr>
            <w:r>
              <w:rPr>
                <w:rFonts w:ascii="宋体" w:hAnsi="宋体"/>
                <w:b/>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keepNext w:val="0"/>
              <w:keepLines w:val="0"/>
              <w:widowControl/>
              <w:numPr>
                <w:ilvl w:val="0"/>
                <w:numId w:val="1"/>
              </w:numPr>
              <w:suppressLineNumbers w:val="0"/>
              <w:ind w:left="425" w:leftChars="0" w:hanging="425" w:firstLineChars="0"/>
              <w:jc w:val="center"/>
              <w:textAlignment w:val="center"/>
              <w:rPr>
                <w:rFonts w:hint="eastAsia" w:eastAsia="宋体"/>
                <w:sz w:val="18"/>
                <w:szCs w:val="18"/>
                <w:vertAlign w:val="baseline"/>
                <w:lang w:val="en-US" w:eastAsia="zh-CN"/>
              </w:rPr>
            </w:pPr>
            <w:bookmarkStart w:id="0" w:name="_GoBack" w:colFirst="0" w:colLast="0"/>
          </w:p>
        </w:tc>
        <w:tc>
          <w:tcPr>
            <w:tcW w:w="1230"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对放射诊疗机构的检查</w:t>
            </w:r>
          </w:p>
        </w:tc>
        <w:tc>
          <w:tcPr>
            <w:tcW w:w="5010"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法律】1.《中华人民共和国职业病防治法》（中华人民共和国主席令第52号）第八十九条“对医疗机构放射性职业病危害控制的监督管理，由卫生行政部门依照本法的规定实施”。2.《放射诊疗管理规定》（卫生部令第46号）第三条第二款“县级以上人民政府卫生行政部门负责本行政区域内放射诊疗工作的监督管理”。 3.《放射工作人员职业健康管理办法》（卫生部令第55号）第三条第二款“县级以上地方人民政府卫生行政部门负责本行政区域内放射工作人员职业健康的监督管理”。</w:t>
            </w:r>
          </w:p>
        </w:tc>
        <w:tc>
          <w:tcPr>
            <w:tcW w:w="2520"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抽查内容： 1.是否在批准范围内从事放射诊疗活动。2.现有放射工作人员、场所、设备等条件是否符合相关要求。3.放射工作人员职业健康检查、个人剂量监测、放射防护和有关法律知识培训考核等是否符合规定。4.放射诊疗设备性能检测和场所防护检测是否符合规定。</w:t>
            </w:r>
          </w:p>
        </w:tc>
        <w:tc>
          <w:tcPr>
            <w:tcW w:w="1230"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lang w:eastAsia="zh-CN"/>
              </w:rPr>
            </w:pPr>
            <w:r>
              <w:rPr>
                <w:rFonts w:hint="eastAsia" w:asciiTheme="minorEastAsia" w:hAnsiTheme="minorEastAsia" w:eastAsiaTheme="minorEastAsia" w:cstheme="minorEastAsia"/>
                <w:color w:val="auto"/>
                <w:sz w:val="18"/>
                <w:szCs w:val="18"/>
                <w:vertAlign w:val="baseline"/>
                <w:lang w:eastAsia="zh-CN"/>
              </w:rPr>
              <w:t>现场检查</w:t>
            </w:r>
          </w:p>
        </w:tc>
        <w:tc>
          <w:tcPr>
            <w:tcW w:w="127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从事放射诊疗活动的医疗卫生机构和工作人员。</w:t>
            </w:r>
          </w:p>
        </w:tc>
        <w:tc>
          <w:tcPr>
            <w:tcW w:w="840"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 xml:space="preserve">每年随机抽取机构数的20% </w:t>
            </w:r>
          </w:p>
        </w:tc>
        <w:tc>
          <w:tcPr>
            <w:tcW w:w="73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每年抽查一次。</w:t>
            </w:r>
          </w:p>
        </w:tc>
        <w:tc>
          <w:tcPr>
            <w:tcW w:w="569" w:type="dxa"/>
            <w:vAlign w:val="center"/>
          </w:tcPr>
          <w:p>
            <w:pPr>
              <w:jc w:val="both"/>
              <w:rPr>
                <w:rFonts w:hint="eastAsia" w:asciiTheme="minorEastAsia" w:hAnsiTheme="minorEastAsia" w:eastAsiaTheme="minorEastAsia" w:cstheme="minorEastAsia"/>
                <w:color w:val="auto"/>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numPr>
                <w:ilvl w:val="0"/>
                <w:numId w:val="1"/>
              </w:numPr>
              <w:ind w:left="425" w:leftChars="0" w:hanging="425" w:firstLineChars="0"/>
              <w:jc w:val="center"/>
              <w:rPr>
                <w:rFonts w:hint="eastAsia" w:eastAsia="宋体"/>
                <w:sz w:val="18"/>
                <w:szCs w:val="18"/>
                <w:vertAlign w:val="baseline"/>
                <w:lang w:val="en-US" w:eastAsia="zh-CN"/>
              </w:rPr>
            </w:pPr>
          </w:p>
        </w:tc>
        <w:tc>
          <w:tcPr>
            <w:tcW w:w="1230"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color w:val="auto"/>
                <w:sz w:val="18"/>
                <w:szCs w:val="18"/>
                <w:vertAlign w:val="baseline"/>
                <w:lang w:val="en-US" w:eastAsia="zh-CN"/>
              </w:rPr>
              <w:t>对职业健康检查机构的检查</w:t>
            </w:r>
          </w:p>
        </w:tc>
        <w:tc>
          <w:tcPr>
            <w:tcW w:w="5010"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法律】1.《中华人民共和国职业病防治法》（中华人民共和国主席令第52号）第六十二条“县级以上人民政府职业卫生监督管理部门依照职业病防治法律、法规、国家职业卫生标准和卫生要求，依据职责划分，对职业病防治工作进行监督检查”。2.《职业健康检查管理办法》（国家卫生和计划生育委员会令第5号）第十九条“县级以上地方卫生行政部门应当加强对本辖区职业健康检查机构的监督管理，按照属地化管理原则，制定年度监督检查计划，做好职业健康检查机构的监督检查工作”。</w:t>
            </w:r>
          </w:p>
        </w:tc>
        <w:tc>
          <w:tcPr>
            <w:tcW w:w="2520"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抽查内容：1.是否在资质批准范围内从事职业健康检查活动。2.现有人员、场所、设备等条件是否符合相关要求。3.职业健康检查活动是否合法。</w:t>
            </w:r>
          </w:p>
        </w:tc>
        <w:tc>
          <w:tcPr>
            <w:tcW w:w="1230"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color w:val="auto"/>
                <w:sz w:val="18"/>
                <w:szCs w:val="18"/>
                <w:vertAlign w:val="baseline"/>
                <w:lang w:eastAsia="zh-CN"/>
              </w:rPr>
              <w:t>现场检查</w:t>
            </w:r>
          </w:p>
        </w:tc>
        <w:tc>
          <w:tcPr>
            <w:tcW w:w="1275" w:type="dxa"/>
            <w:vAlign w:val="center"/>
          </w:tcPr>
          <w:p>
            <w:pPr>
              <w:jc w:val="both"/>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市内从事职业健康检查机构</w:t>
            </w:r>
          </w:p>
        </w:tc>
        <w:tc>
          <w:tcPr>
            <w:tcW w:w="840"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每年随机抽取机构数的25%。</w:t>
            </w:r>
          </w:p>
        </w:tc>
        <w:tc>
          <w:tcPr>
            <w:tcW w:w="73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每年抽查一次。</w:t>
            </w:r>
          </w:p>
        </w:tc>
        <w:tc>
          <w:tcPr>
            <w:tcW w:w="569" w:type="dxa"/>
            <w:vAlign w:val="center"/>
          </w:tcPr>
          <w:p>
            <w:pPr>
              <w:jc w:val="both"/>
              <w:rPr>
                <w:rFonts w:hint="eastAsia" w:asciiTheme="minorEastAsia" w:hAnsiTheme="minorEastAsia" w:eastAsiaTheme="minorEastAsia" w:cstheme="minorEastAsia"/>
                <w:color w:val="auto"/>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numPr>
                <w:ilvl w:val="0"/>
                <w:numId w:val="1"/>
              </w:numPr>
              <w:ind w:left="425" w:leftChars="0" w:hanging="425" w:firstLineChars="0"/>
              <w:jc w:val="center"/>
              <w:rPr>
                <w:rFonts w:hint="eastAsia" w:eastAsia="宋体"/>
                <w:sz w:val="18"/>
                <w:szCs w:val="18"/>
                <w:vertAlign w:val="baseline"/>
                <w:lang w:val="en-US" w:eastAsia="zh-CN"/>
              </w:rPr>
            </w:pPr>
          </w:p>
        </w:tc>
        <w:tc>
          <w:tcPr>
            <w:tcW w:w="1230"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对职业病诊断机构的检查</w:t>
            </w:r>
          </w:p>
        </w:tc>
        <w:tc>
          <w:tcPr>
            <w:tcW w:w="5010"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法律】1.《中华人民共和国职业病防治法》（中华人民共和国主席令第52号）第六十二条“县级以上人民政府职业卫生监督管理部门依照职业病防治法律、法规、国家职业卫生标准和卫生要求，依据职责划分，对职业病防治工作进行监督检查”。2.《职业病诊断与鉴定管理办法》（中华人民共和国卫生部第24号令）第五十二条“县级以上地方卫生行政部门应当制定职业病诊断机构年度监督检查计划，定期对职业病诊断机构进行监督检查”。</w:t>
            </w:r>
          </w:p>
        </w:tc>
        <w:tc>
          <w:tcPr>
            <w:tcW w:w="2520"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 xml:space="preserve"> 抽查内容：1.是否取得放射卫生技术服务机构资质并在批准的资质期限、范围内从事技术服务活动。2.是否存在出具虚假证明文件行为。 3.是否按规定报送相关信息、履行法定职责。</w:t>
            </w:r>
          </w:p>
        </w:tc>
        <w:tc>
          <w:tcPr>
            <w:tcW w:w="1230"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color w:val="auto"/>
                <w:sz w:val="18"/>
                <w:szCs w:val="18"/>
                <w:vertAlign w:val="baseline"/>
                <w:lang w:eastAsia="zh-CN"/>
              </w:rPr>
              <w:t>现场检查</w:t>
            </w:r>
          </w:p>
        </w:tc>
        <w:tc>
          <w:tcPr>
            <w:tcW w:w="127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市内从事职业病诊断机构的检查。</w:t>
            </w:r>
          </w:p>
        </w:tc>
        <w:tc>
          <w:tcPr>
            <w:tcW w:w="840"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每年随机抽取机构数的50%。</w:t>
            </w:r>
          </w:p>
        </w:tc>
        <w:tc>
          <w:tcPr>
            <w:tcW w:w="73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每年抽查一次。</w:t>
            </w:r>
          </w:p>
        </w:tc>
        <w:tc>
          <w:tcPr>
            <w:tcW w:w="569" w:type="dxa"/>
            <w:vAlign w:val="center"/>
          </w:tcPr>
          <w:p>
            <w:pPr>
              <w:jc w:val="both"/>
              <w:rPr>
                <w:rFonts w:hint="eastAsia" w:asciiTheme="minorEastAsia" w:hAnsiTheme="minorEastAsia" w:eastAsiaTheme="minorEastAsia" w:cstheme="minorEastAsia"/>
                <w:color w:val="auto"/>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numPr>
                <w:ilvl w:val="0"/>
                <w:numId w:val="1"/>
              </w:numPr>
              <w:ind w:left="425" w:leftChars="0" w:hanging="425" w:firstLineChars="0"/>
              <w:jc w:val="center"/>
              <w:rPr>
                <w:rFonts w:hint="eastAsia" w:eastAsia="宋体"/>
                <w:sz w:val="18"/>
                <w:szCs w:val="18"/>
                <w:vertAlign w:val="baseline"/>
                <w:lang w:val="en-US" w:eastAsia="zh-CN"/>
              </w:rPr>
            </w:pPr>
          </w:p>
        </w:tc>
        <w:tc>
          <w:tcPr>
            <w:tcW w:w="1230"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对医师资格准入及注册的检查</w:t>
            </w:r>
          </w:p>
        </w:tc>
        <w:tc>
          <w:tcPr>
            <w:tcW w:w="5010"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【部门规章】《医师执业注册暂行办法》（中华人民共和国卫生部令第5号）第三条“县级以上地方卫生行政部门是医师执业注册的主管部门，负责本行政区域内的医师执业注册监督管理工作”。</w:t>
            </w:r>
          </w:p>
        </w:tc>
        <w:tc>
          <w:tcPr>
            <w:tcW w:w="2520"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抽查内容：1.是否取得《医师执业证书》，并按注册的执业地点、执业类别、执业范围从事执业活动。2.执业活动是否合法。</w:t>
            </w:r>
          </w:p>
        </w:tc>
        <w:tc>
          <w:tcPr>
            <w:tcW w:w="1230"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color w:val="auto"/>
                <w:sz w:val="18"/>
                <w:szCs w:val="18"/>
                <w:vertAlign w:val="baseline"/>
                <w:lang w:eastAsia="zh-CN"/>
              </w:rPr>
              <w:t>现场检查</w:t>
            </w:r>
          </w:p>
        </w:tc>
        <w:tc>
          <w:tcPr>
            <w:tcW w:w="127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医师</w:t>
            </w:r>
          </w:p>
        </w:tc>
        <w:tc>
          <w:tcPr>
            <w:tcW w:w="840"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每年随机抽査医师数的3‰ 。</w:t>
            </w:r>
          </w:p>
        </w:tc>
        <w:tc>
          <w:tcPr>
            <w:tcW w:w="73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每年抽查一次。</w:t>
            </w:r>
          </w:p>
        </w:tc>
        <w:tc>
          <w:tcPr>
            <w:tcW w:w="569" w:type="dxa"/>
            <w:vAlign w:val="center"/>
          </w:tcPr>
          <w:p>
            <w:pPr>
              <w:jc w:val="both"/>
              <w:rPr>
                <w:rFonts w:hint="eastAsia" w:asciiTheme="minorEastAsia" w:hAnsiTheme="minorEastAsia" w:eastAsiaTheme="minorEastAsia" w:cstheme="minorEastAsia"/>
                <w:color w:val="auto"/>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keepNext w:val="0"/>
              <w:keepLines w:val="0"/>
              <w:widowControl/>
              <w:numPr>
                <w:ilvl w:val="0"/>
                <w:numId w:val="1"/>
              </w:numPr>
              <w:suppressLineNumbers w:val="0"/>
              <w:ind w:left="425" w:leftChars="0" w:hanging="425" w:firstLineChars="0"/>
              <w:jc w:val="center"/>
              <w:textAlignment w:val="center"/>
              <w:rPr>
                <w:sz w:val="18"/>
                <w:szCs w:val="18"/>
                <w:vertAlign w:val="baseline"/>
              </w:rPr>
            </w:pPr>
          </w:p>
        </w:tc>
        <w:tc>
          <w:tcPr>
            <w:tcW w:w="1230"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对医疗卫生机构护士执业的检查</w:t>
            </w:r>
          </w:p>
        </w:tc>
        <w:tc>
          <w:tcPr>
            <w:tcW w:w="5010"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【行政法规】《护士条例》（国务院令第517号）第五条“县级以上地方人民政府卫生主管部门负责本行政区域内的护士监督管理工作”。</w:t>
            </w:r>
          </w:p>
        </w:tc>
        <w:tc>
          <w:tcPr>
            <w:tcW w:w="2520"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抽查内容：1.是否取得《护士执业证书》，并按照注册的地点、期限从事护理工作。2.执业活动是否合法。</w:t>
            </w:r>
          </w:p>
        </w:tc>
        <w:tc>
          <w:tcPr>
            <w:tcW w:w="1230"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color w:val="auto"/>
                <w:sz w:val="18"/>
                <w:szCs w:val="18"/>
                <w:vertAlign w:val="baseline"/>
                <w:lang w:eastAsia="zh-CN"/>
              </w:rPr>
              <w:t>现场检查</w:t>
            </w:r>
          </w:p>
        </w:tc>
        <w:tc>
          <w:tcPr>
            <w:tcW w:w="127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护士</w:t>
            </w:r>
          </w:p>
        </w:tc>
        <w:tc>
          <w:tcPr>
            <w:tcW w:w="840"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每年随机抽取护士数的3‰ 。</w:t>
            </w:r>
          </w:p>
        </w:tc>
        <w:tc>
          <w:tcPr>
            <w:tcW w:w="73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每年抽查一次。</w:t>
            </w:r>
          </w:p>
        </w:tc>
        <w:tc>
          <w:tcPr>
            <w:tcW w:w="569" w:type="dxa"/>
            <w:vAlign w:val="center"/>
          </w:tcPr>
          <w:p>
            <w:pPr>
              <w:jc w:val="both"/>
              <w:rPr>
                <w:rFonts w:hint="eastAsia" w:asciiTheme="minorEastAsia" w:hAnsiTheme="minorEastAsia" w:eastAsiaTheme="minorEastAsia" w:cstheme="minorEastAsia"/>
                <w:color w:val="auto"/>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keepNext w:val="0"/>
              <w:keepLines w:val="0"/>
              <w:widowControl/>
              <w:numPr>
                <w:ilvl w:val="0"/>
                <w:numId w:val="1"/>
              </w:numPr>
              <w:suppressLineNumbers w:val="0"/>
              <w:ind w:left="425" w:leftChars="0" w:hanging="425" w:firstLineChars="0"/>
              <w:jc w:val="center"/>
              <w:textAlignment w:val="center"/>
              <w:rPr>
                <w:sz w:val="18"/>
                <w:szCs w:val="18"/>
                <w:vertAlign w:val="baseline"/>
              </w:rPr>
            </w:pPr>
          </w:p>
        </w:tc>
        <w:tc>
          <w:tcPr>
            <w:tcW w:w="1230"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对血站和单采血浆站的检查</w:t>
            </w:r>
          </w:p>
        </w:tc>
        <w:tc>
          <w:tcPr>
            <w:tcW w:w="5010"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法律】1.《中华人民共和国献血法》（中华人民共和国主席令第8号）第四条“县级以上各级人民政府卫生行政部门监督管理献血工作”。2.《血液制品管理条例》第三条“县级以上地方各级人民政府卫生行政部门对本行政区域内的原料血浆的采集、供应和血液制品的生产、经营活动，依照本条例第三十条规定的职责实施监督管理”；第三十条第二款“省、自治区、直辖市人民政府卫生行政部门依照本条例的规定负责本行政区域内的血液制品生产单位的监督管理”。3.《血站管理办法》（中华人民共和国卫生部令第44号）第六条“县级以上地方人民政府卫生行政部门负责本行政区域内血站的监督管理工作”。4.《单采血浆站管理办法》（中华人民共和国卫生部令第58号）第五条“县级以上地方人民政府卫生行政部门负责本行政区域内单采血浆站的监督管理工作”。</w:t>
            </w:r>
          </w:p>
        </w:tc>
        <w:tc>
          <w:tcPr>
            <w:tcW w:w="2520"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 xml:space="preserve"> 抽查内容：1.是否取得《血站执业许可证》或《单采血浆站执业许可证》，并在批准范围内从事采供血活动。2.现有人员、场所、设备等条件是否符合相关要求。 3.采供血活动是否合法。</w:t>
            </w:r>
          </w:p>
        </w:tc>
        <w:tc>
          <w:tcPr>
            <w:tcW w:w="1230"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color w:val="auto"/>
                <w:sz w:val="18"/>
                <w:szCs w:val="18"/>
                <w:vertAlign w:val="baseline"/>
                <w:lang w:eastAsia="zh-CN"/>
              </w:rPr>
              <w:t>现场检查</w:t>
            </w:r>
          </w:p>
        </w:tc>
        <w:tc>
          <w:tcPr>
            <w:tcW w:w="127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从事采供血活动的机构。</w:t>
            </w:r>
          </w:p>
        </w:tc>
        <w:tc>
          <w:tcPr>
            <w:tcW w:w="840"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每年随机抽取机构数的50% 。</w:t>
            </w:r>
          </w:p>
        </w:tc>
        <w:tc>
          <w:tcPr>
            <w:tcW w:w="73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每年抽查一次。</w:t>
            </w:r>
          </w:p>
        </w:tc>
        <w:tc>
          <w:tcPr>
            <w:tcW w:w="569" w:type="dxa"/>
            <w:vAlign w:val="center"/>
          </w:tcPr>
          <w:p>
            <w:pPr>
              <w:jc w:val="both"/>
              <w:rPr>
                <w:rFonts w:hint="eastAsia" w:asciiTheme="minorEastAsia" w:hAnsiTheme="minorEastAsia" w:eastAsiaTheme="minorEastAsia" w:cstheme="minorEastAsia"/>
                <w:color w:val="auto"/>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keepNext w:val="0"/>
              <w:keepLines w:val="0"/>
              <w:widowControl/>
              <w:numPr>
                <w:ilvl w:val="0"/>
                <w:numId w:val="1"/>
              </w:numPr>
              <w:suppressLineNumbers w:val="0"/>
              <w:ind w:left="425" w:leftChars="0" w:hanging="425" w:firstLineChars="0"/>
              <w:jc w:val="center"/>
              <w:textAlignment w:val="center"/>
              <w:rPr>
                <w:sz w:val="18"/>
                <w:szCs w:val="18"/>
                <w:vertAlign w:val="baseline"/>
              </w:rPr>
            </w:pPr>
          </w:p>
        </w:tc>
        <w:tc>
          <w:tcPr>
            <w:tcW w:w="1230"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对母婴保健技术服务机构的检查</w:t>
            </w:r>
          </w:p>
        </w:tc>
        <w:tc>
          <w:tcPr>
            <w:tcW w:w="5010"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【行政法规】1.《中华人民共和国母婴保健法实施办法》（中华人民共和国国务院令第308号）第三十四条“县级以上地方人民政府卫生行政部门负责本行政区域内的母婴保健监督管理工作”。 2.《计划生育技术服务管理条例》（中华人民共和国国务院令第309号）第二十八条“县级以上人民政府卫生行政部门依据本条例的规定，负责对从事计划生育技术服务的医疗、保健机构的监督管理工作”。</w:t>
            </w:r>
          </w:p>
        </w:tc>
        <w:tc>
          <w:tcPr>
            <w:tcW w:w="2520"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 xml:space="preserve"> 抽查内容：1.是否在批准范围内从事母婴保健技术服务产前诊断、遗传病诊断活动。2.现有人员、场所、设备等条件是否符合相关要求。 3.《母婴保健技术服务许可证》是否通过校验，人员是否按规定进行培训和考核。 4.母婴保健技术服务产前诊断、遗传病诊断活动是否合法。</w:t>
            </w:r>
          </w:p>
        </w:tc>
        <w:tc>
          <w:tcPr>
            <w:tcW w:w="1230"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color w:val="auto"/>
                <w:sz w:val="18"/>
                <w:szCs w:val="18"/>
                <w:vertAlign w:val="baseline"/>
                <w:lang w:eastAsia="zh-CN"/>
              </w:rPr>
              <w:t>现场检查</w:t>
            </w:r>
          </w:p>
        </w:tc>
        <w:tc>
          <w:tcPr>
            <w:tcW w:w="127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从事产前诊断、遗传病诊断等母婴保健技术服务活动的母婴保健技术服务机构、医疗卫生机构、计划生育服务机构和人员。</w:t>
            </w:r>
          </w:p>
        </w:tc>
        <w:tc>
          <w:tcPr>
            <w:tcW w:w="840"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每年随机抽取机构数的30% 。</w:t>
            </w:r>
          </w:p>
        </w:tc>
        <w:tc>
          <w:tcPr>
            <w:tcW w:w="73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每年抽查一次。</w:t>
            </w:r>
          </w:p>
        </w:tc>
        <w:tc>
          <w:tcPr>
            <w:tcW w:w="569" w:type="dxa"/>
            <w:vAlign w:val="center"/>
          </w:tcPr>
          <w:p>
            <w:pPr>
              <w:jc w:val="both"/>
              <w:rPr>
                <w:rFonts w:hint="eastAsia" w:asciiTheme="minorEastAsia" w:hAnsiTheme="minorEastAsia" w:eastAsiaTheme="minorEastAsia" w:cstheme="minorEastAsia"/>
                <w:color w:val="auto"/>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keepNext w:val="0"/>
              <w:keepLines w:val="0"/>
              <w:widowControl/>
              <w:numPr>
                <w:ilvl w:val="0"/>
                <w:numId w:val="1"/>
              </w:numPr>
              <w:suppressLineNumbers w:val="0"/>
              <w:ind w:left="425" w:leftChars="0" w:hanging="425" w:firstLineChars="0"/>
              <w:jc w:val="center"/>
              <w:textAlignment w:val="center"/>
              <w:rPr>
                <w:sz w:val="18"/>
                <w:szCs w:val="18"/>
                <w:vertAlign w:val="baseline"/>
              </w:rPr>
            </w:pPr>
          </w:p>
        </w:tc>
        <w:tc>
          <w:tcPr>
            <w:tcW w:w="1230"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对消毒产品生产企业的检查</w:t>
            </w:r>
          </w:p>
        </w:tc>
        <w:tc>
          <w:tcPr>
            <w:tcW w:w="5010"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法律】1.《中华人民共和国传染病防治法》（中华人民共和国主席令第52号）第六条“县级以上地方人民政府卫生行政部门负责本行政区域内的传染病防治及其监督管理工作”；第二十九条第一款“用于传染病防治的消毒产品、饮用水供水单位供应的饮用水和涉及饮用水卫生安全的产品，应当符合国家卫生标准和卫生规范”。2.《消毒管理办法》（中华人民共和国卫生部令第27号）第三十九条“县级以上卫生行政部门的职权包括，对消毒产品生产企业执行《消毒产品生产企业卫生规范》情况进行监督检查，对消毒产品的卫生质量进行监督检查，对违法行为给予行政处罚”。</w:t>
            </w:r>
          </w:p>
        </w:tc>
        <w:tc>
          <w:tcPr>
            <w:tcW w:w="2520"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抽查内容：1.消毒产品及生产企业卫生许可资质。2.生产条件、生产过程。3.使用原材料卫生质量。4.消毒产品和物料仓储条件。5.消毒产品从业人员配备和管理情况。6.消毒产品卫生质量。</w:t>
            </w:r>
          </w:p>
        </w:tc>
        <w:tc>
          <w:tcPr>
            <w:tcW w:w="1230"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color w:val="auto"/>
                <w:sz w:val="18"/>
                <w:szCs w:val="18"/>
                <w:vertAlign w:val="baseline"/>
                <w:lang w:eastAsia="zh-CN"/>
              </w:rPr>
              <w:t>现场检查</w:t>
            </w:r>
          </w:p>
        </w:tc>
        <w:tc>
          <w:tcPr>
            <w:tcW w:w="127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消毒产品生产企业。</w:t>
            </w:r>
          </w:p>
        </w:tc>
        <w:tc>
          <w:tcPr>
            <w:tcW w:w="840"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每年随机抽取机构数的25% 。</w:t>
            </w:r>
          </w:p>
        </w:tc>
        <w:tc>
          <w:tcPr>
            <w:tcW w:w="73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每年抽查一次。</w:t>
            </w:r>
          </w:p>
        </w:tc>
        <w:tc>
          <w:tcPr>
            <w:tcW w:w="569" w:type="dxa"/>
            <w:vAlign w:val="center"/>
          </w:tcPr>
          <w:p>
            <w:pPr>
              <w:jc w:val="both"/>
              <w:rPr>
                <w:rFonts w:hint="eastAsia" w:asciiTheme="minorEastAsia" w:hAnsiTheme="minorEastAsia" w:eastAsiaTheme="minorEastAsia" w:cstheme="minorEastAsia"/>
                <w:color w:val="auto"/>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keepNext w:val="0"/>
              <w:keepLines w:val="0"/>
              <w:widowControl/>
              <w:numPr>
                <w:ilvl w:val="0"/>
                <w:numId w:val="1"/>
              </w:numPr>
              <w:suppressLineNumbers w:val="0"/>
              <w:ind w:left="425" w:leftChars="0" w:hanging="425" w:firstLineChars="0"/>
              <w:jc w:val="center"/>
              <w:textAlignment w:val="center"/>
              <w:rPr>
                <w:sz w:val="18"/>
                <w:szCs w:val="18"/>
                <w:vertAlign w:val="baseline"/>
              </w:rPr>
            </w:pPr>
          </w:p>
        </w:tc>
        <w:tc>
          <w:tcPr>
            <w:tcW w:w="1230"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对戒毒医疗机构的检查</w:t>
            </w:r>
          </w:p>
        </w:tc>
        <w:tc>
          <w:tcPr>
            <w:tcW w:w="5010"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法律】1.《中华人民共和国禁毒法》（中华人民共和国主席令第七十九号）第三十六条第二款“设置戒毒医疗机构或者医疗机构从事戒毒治疗业务的，应当符合国务院卫生行政部门规定的条件，报所在地的省、自治区、直辖市人民政府卫生行政部门批准，并报同级公安机关备案。戒毒治疗应当遵守国务院卫生行政部门制定的戒毒治疗规范，接受卫生行政部门的监督检查”。2.《医疗机构管理条例》（国务院令第149号）第五条第二款“县级以上地方人民政府卫生行政部门负责本行政区域内医疗机构的监督管理工作”。</w:t>
            </w:r>
          </w:p>
        </w:tc>
        <w:tc>
          <w:tcPr>
            <w:tcW w:w="2520"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抽查内容：1.戒毒治疗活动是否经过审批。2.现有人员、场所、设备等条件是否符合相关要求。3.麻醉药品和第一类精神药品管理是否符合相关规定。4.诊疗技术和方法是否科学、合理、规范。5.诊疗活动是否合法。</w:t>
            </w:r>
          </w:p>
        </w:tc>
        <w:tc>
          <w:tcPr>
            <w:tcW w:w="1230"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color w:val="auto"/>
                <w:sz w:val="18"/>
                <w:szCs w:val="18"/>
                <w:vertAlign w:val="baseline"/>
                <w:lang w:eastAsia="zh-CN"/>
              </w:rPr>
              <w:t>现场检查</w:t>
            </w:r>
          </w:p>
        </w:tc>
        <w:tc>
          <w:tcPr>
            <w:tcW w:w="127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从事戒毒治疗活动的医疗机构。</w:t>
            </w:r>
          </w:p>
        </w:tc>
        <w:tc>
          <w:tcPr>
            <w:tcW w:w="840"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每年随机抽取机构数的50% 。</w:t>
            </w:r>
          </w:p>
        </w:tc>
        <w:tc>
          <w:tcPr>
            <w:tcW w:w="73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每年抽查一次。</w:t>
            </w:r>
          </w:p>
        </w:tc>
        <w:tc>
          <w:tcPr>
            <w:tcW w:w="569" w:type="dxa"/>
            <w:vAlign w:val="center"/>
          </w:tcPr>
          <w:p>
            <w:pPr>
              <w:jc w:val="both"/>
              <w:rPr>
                <w:rFonts w:hint="eastAsia" w:asciiTheme="minorEastAsia" w:hAnsiTheme="minorEastAsia" w:eastAsiaTheme="minorEastAsia" w:cstheme="minorEastAsia"/>
                <w:color w:val="auto"/>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keepNext w:val="0"/>
              <w:keepLines w:val="0"/>
              <w:widowControl/>
              <w:numPr>
                <w:ilvl w:val="0"/>
                <w:numId w:val="1"/>
              </w:numPr>
              <w:suppressLineNumbers w:val="0"/>
              <w:ind w:left="425" w:leftChars="0" w:hanging="425" w:firstLineChars="0"/>
              <w:jc w:val="center"/>
              <w:textAlignment w:val="center"/>
              <w:rPr>
                <w:sz w:val="18"/>
                <w:szCs w:val="18"/>
                <w:vertAlign w:val="baseline"/>
              </w:rPr>
            </w:pPr>
          </w:p>
        </w:tc>
        <w:tc>
          <w:tcPr>
            <w:tcW w:w="1230"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对医疗机构和对重大中医药科研成果的推广、转让、对外交流以及中外合作研究中医药技术的检查</w:t>
            </w:r>
          </w:p>
        </w:tc>
        <w:tc>
          <w:tcPr>
            <w:tcW w:w="5010"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【行政法规】《医疗机构管理条例》（国务院令第149号）第五条第二款“县级以上地方人民政府卫生行政部门负责本行政区域内医疗机构的监督管理工作”。</w:t>
            </w:r>
          </w:p>
        </w:tc>
        <w:tc>
          <w:tcPr>
            <w:tcW w:w="2520"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抽查内容：1.是否取得《医疗机构执业许可证》，并按批准的地址、诊疗科目、床位等事项从事诊疗活动。2.现有人员、场所、设备等条件是否符合相关要求。3.是否执行和落实相关规章制度和诊疗护理常规。4.是否制定并实施医疗质量保证方案。5.《医疗机构执业许可证》是否通过校验。6.诊疗活动是否合法。</w:t>
            </w:r>
          </w:p>
        </w:tc>
        <w:tc>
          <w:tcPr>
            <w:tcW w:w="1230"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color w:val="auto"/>
                <w:sz w:val="18"/>
                <w:szCs w:val="18"/>
                <w:vertAlign w:val="baseline"/>
                <w:lang w:eastAsia="zh-CN"/>
              </w:rPr>
              <w:t>现场检查</w:t>
            </w:r>
          </w:p>
        </w:tc>
        <w:tc>
          <w:tcPr>
            <w:tcW w:w="127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从事诊疗活动的医疗机构。</w:t>
            </w:r>
          </w:p>
        </w:tc>
        <w:tc>
          <w:tcPr>
            <w:tcW w:w="840"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每年随机抽取机构数的2‰  。</w:t>
            </w:r>
          </w:p>
        </w:tc>
        <w:tc>
          <w:tcPr>
            <w:tcW w:w="73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每年抽查一次。</w:t>
            </w:r>
          </w:p>
        </w:tc>
        <w:tc>
          <w:tcPr>
            <w:tcW w:w="569" w:type="dxa"/>
            <w:vAlign w:val="center"/>
          </w:tcPr>
          <w:p>
            <w:pPr>
              <w:jc w:val="both"/>
              <w:rPr>
                <w:rFonts w:hint="eastAsia" w:asciiTheme="minorEastAsia" w:hAnsiTheme="minorEastAsia" w:eastAsiaTheme="minorEastAsia" w:cstheme="minorEastAsia"/>
                <w:color w:val="auto"/>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keepNext w:val="0"/>
              <w:keepLines w:val="0"/>
              <w:widowControl/>
              <w:numPr>
                <w:ilvl w:val="0"/>
                <w:numId w:val="1"/>
              </w:numPr>
              <w:suppressLineNumbers w:val="0"/>
              <w:ind w:left="425" w:leftChars="0" w:hanging="425" w:firstLineChars="0"/>
              <w:jc w:val="center"/>
              <w:textAlignment w:val="center"/>
              <w:rPr>
                <w:sz w:val="18"/>
                <w:szCs w:val="18"/>
                <w:vertAlign w:val="baseline"/>
              </w:rPr>
            </w:pPr>
          </w:p>
        </w:tc>
        <w:tc>
          <w:tcPr>
            <w:tcW w:w="1230"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对医疗机构发布中医医疗广告的检查</w:t>
            </w:r>
          </w:p>
        </w:tc>
        <w:tc>
          <w:tcPr>
            <w:tcW w:w="5010"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【行政法规】《医疗广告管理办法》（中华人民共和国卫生部令第26号）第四条“卫生行政部门、中医药管理部门负责医疗广告的审查，并对医疗机构进行监督管理”。</w:t>
            </w:r>
          </w:p>
        </w:tc>
        <w:tc>
          <w:tcPr>
            <w:tcW w:w="2520"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抽查内容：1.是否取得《医疗广告审查证明》,发布的医疗广告内容是否与核准内容一致。2.《医疗广告审查证明》是否在有效期内。3.是否按照核准的媒体类别发布医疗广告。</w:t>
            </w:r>
          </w:p>
        </w:tc>
        <w:tc>
          <w:tcPr>
            <w:tcW w:w="1230"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color w:val="auto"/>
                <w:sz w:val="18"/>
                <w:szCs w:val="18"/>
                <w:vertAlign w:val="baseline"/>
                <w:lang w:eastAsia="zh-CN"/>
              </w:rPr>
              <w:t>现场检查</w:t>
            </w:r>
          </w:p>
        </w:tc>
        <w:tc>
          <w:tcPr>
            <w:tcW w:w="127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医疗广告</w:t>
            </w:r>
          </w:p>
        </w:tc>
        <w:tc>
          <w:tcPr>
            <w:tcW w:w="840"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每年随机抽取医疗广告100条次。</w:t>
            </w:r>
          </w:p>
        </w:tc>
        <w:tc>
          <w:tcPr>
            <w:tcW w:w="73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每年抽查一次。</w:t>
            </w:r>
          </w:p>
        </w:tc>
        <w:tc>
          <w:tcPr>
            <w:tcW w:w="569" w:type="dxa"/>
            <w:vAlign w:val="center"/>
          </w:tcPr>
          <w:p>
            <w:pPr>
              <w:jc w:val="both"/>
              <w:rPr>
                <w:rFonts w:hint="eastAsia" w:asciiTheme="minorEastAsia" w:hAnsiTheme="minorEastAsia" w:eastAsiaTheme="minorEastAsia" w:cstheme="minorEastAsia"/>
                <w:color w:val="auto"/>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keepNext w:val="0"/>
              <w:keepLines w:val="0"/>
              <w:widowControl/>
              <w:numPr>
                <w:ilvl w:val="0"/>
                <w:numId w:val="1"/>
              </w:numPr>
              <w:suppressLineNumbers w:val="0"/>
              <w:ind w:left="425" w:leftChars="0" w:hanging="425" w:firstLineChars="0"/>
              <w:jc w:val="center"/>
              <w:textAlignment w:val="center"/>
              <w:rPr>
                <w:sz w:val="18"/>
                <w:szCs w:val="18"/>
                <w:vertAlign w:val="baseline"/>
              </w:rPr>
            </w:pPr>
          </w:p>
        </w:tc>
        <w:tc>
          <w:tcPr>
            <w:tcW w:w="1230"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对医疗机构发布医疗广告的检查</w:t>
            </w:r>
          </w:p>
        </w:tc>
        <w:tc>
          <w:tcPr>
            <w:tcW w:w="5010"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【行政法规】《医疗广告管理办法》（中华人民共和国卫生部令第26号）第四条“卫生行政部门、中医药管理部门负责医疗广告的审查，并对医疗机构进行监督管理”。</w:t>
            </w:r>
          </w:p>
        </w:tc>
        <w:tc>
          <w:tcPr>
            <w:tcW w:w="2520"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抽查内容：1.是否取得《医疗广告审查证明》,发布的医疗广告内容是否与核准内容一致。2.《医疗广告审查证明》是否在有效期内。3.是否按照核准的媒体类别发布医疗广告。</w:t>
            </w:r>
          </w:p>
        </w:tc>
        <w:tc>
          <w:tcPr>
            <w:tcW w:w="1230"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color w:val="auto"/>
                <w:sz w:val="18"/>
                <w:szCs w:val="18"/>
                <w:vertAlign w:val="baseline"/>
                <w:lang w:eastAsia="zh-CN"/>
              </w:rPr>
              <w:t>现场检查</w:t>
            </w:r>
          </w:p>
        </w:tc>
        <w:tc>
          <w:tcPr>
            <w:tcW w:w="127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医疗广告。</w:t>
            </w:r>
          </w:p>
        </w:tc>
        <w:tc>
          <w:tcPr>
            <w:tcW w:w="840"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每年随机抽取医疗广告100条次。</w:t>
            </w:r>
          </w:p>
        </w:tc>
        <w:tc>
          <w:tcPr>
            <w:tcW w:w="73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每年抽查一次。</w:t>
            </w:r>
          </w:p>
        </w:tc>
        <w:tc>
          <w:tcPr>
            <w:tcW w:w="569" w:type="dxa"/>
            <w:vAlign w:val="center"/>
          </w:tcPr>
          <w:p>
            <w:pPr>
              <w:jc w:val="both"/>
              <w:rPr>
                <w:rFonts w:hint="eastAsia" w:asciiTheme="minorEastAsia" w:hAnsiTheme="minorEastAsia" w:eastAsiaTheme="minorEastAsia" w:cstheme="minorEastAsia"/>
                <w:color w:val="auto"/>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keepNext w:val="0"/>
              <w:keepLines w:val="0"/>
              <w:widowControl/>
              <w:numPr>
                <w:ilvl w:val="0"/>
                <w:numId w:val="1"/>
              </w:numPr>
              <w:suppressLineNumbers w:val="0"/>
              <w:ind w:left="425" w:leftChars="0" w:hanging="425" w:firstLineChars="0"/>
              <w:jc w:val="center"/>
              <w:textAlignment w:val="center"/>
              <w:rPr>
                <w:sz w:val="18"/>
                <w:szCs w:val="18"/>
                <w:vertAlign w:val="baseline"/>
              </w:rPr>
            </w:pPr>
          </w:p>
        </w:tc>
        <w:tc>
          <w:tcPr>
            <w:tcW w:w="1230"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对高致病性病原微生物实验室</w:t>
            </w:r>
            <w:r>
              <w:rPr>
                <w:rStyle w:val="7"/>
                <w:rFonts w:hint="eastAsia" w:asciiTheme="minorEastAsia" w:hAnsiTheme="minorEastAsia" w:eastAsiaTheme="minorEastAsia" w:cstheme="minorEastAsia"/>
                <w:color w:val="auto"/>
                <w:sz w:val="18"/>
                <w:szCs w:val="18"/>
                <w:lang w:val="en-US" w:eastAsia="zh-CN" w:bidi="ar"/>
              </w:rPr>
              <w:t>的检查</w:t>
            </w:r>
          </w:p>
        </w:tc>
        <w:tc>
          <w:tcPr>
            <w:tcW w:w="5010"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【行政法规】《病原微生物实验室生物安全管理条例》（中华人民共和国国务院令</w:t>
            </w:r>
            <w:r>
              <w:rPr>
                <w:rFonts w:hint="eastAsia" w:asciiTheme="minorEastAsia" w:hAnsiTheme="minorEastAsia" w:eastAsiaTheme="minorEastAsia" w:cstheme="minorEastAsia"/>
                <w:i w:val="0"/>
                <w:color w:val="auto"/>
                <w:kern w:val="0"/>
                <w:sz w:val="18"/>
                <w:szCs w:val="18"/>
                <w:u w:val="none"/>
                <w:lang w:val="en-US" w:eastAsia="zh-CN" w:bidi="ar"/>
              </w:rPr>
              <w:br w:type="textWrapping"/>
            </w:r>
            <w:r>
              <w:rPr>
                <w:rFonts w:hint="eastAsia" w:asciiTheme="minorEastAsia" w:hAnsiTheme="minorEastAsia" w:eastAsiaTheme="minorEastAsia" w:cstheme="minorEastAsia"/>
                <w:i w:val="0"/>
                <w:color w:val="auto"/>
                <w:kern w:val="0"/>
                <w:sz w:val="18"/>
                <w:szCs w:val="18"/>
                <w:u w:val="none"/>
                <w:lang w:val="en-US" w:eastAsia="zh-CN" w:bidi="ar"/>
              </w:rPr>
              <w:t>第424号）第三条第四款“县级以上地方人民政府及其有关部门在各自职责范围内负责实验室及其实验活动的生物安全管理工作”。</w:t>
            </w:r>
          </w:p>
        </w:tc>
        <w:tc>
          <w:tcPr>
            <w:tcW w:w="2520"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抽查内容：1.对病原微生物菌（毒）种、样本的采集、运输、储存进行监督检查； 2.对从事高致病性病原微生物相关实验活动的实验室是否符合本条例规定的条件进行监督检查；3.对实验室或者实验室的设立单位培训、考核其工作人员以及上岗人员的情况进行监督检查;4.对实验室是否按照有关国家标准、技术规范和操作规程从事病原微生物相关实验活动进行监督检查。</w:t>
            </w:r>
          </w:p>
        </w:tc>
        <w:tc>
          <w:tcPr>
            <w:tcW w:w="1230"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color w:val="auto"/>
                <w:sz w:val="18"/>
                <w:szCs w:val="18"/>
                <w:vertAlign w:val="baseline"/>
                <w:lang w:eastAsia="zh-CN"/>
              </w:rPr>
              <w:t>现场检查</w:t>
            </w:r>
          </w:p>
        </w:tc>
        <w:tc>
          <w:tcPr>
            <w:tcW w:w="127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从事高致病性病原微生物实验活动的机构。</w:t>
            </w:r>
          </w:p>
        </w:tc>
        <w:tc>
          <w:tcPr>
            <w:tcW w:w="840"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每年随机抽取机构数的50% 。</w:t>
            </w:r>
          </w:p>
        </w:tc>
        <w:tc>
          <w:tcPr>
            <w:tcW w:w="73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每年抽查一次。</w:t>
            </w:r>
          </w:p>
        </w:tc>
        <w:tc>
          <w:tcPr>
            <w:tcW w:w="569" w:type="dxa"/>
            <w:vAlign w:val="center"/>
          </w:tcPr>
          <w:p>
            <w:pPr>
              <w:jc w:val="both"/>
              <w:rPr>
                <w:rFonts w:hint="eastAsia" w:asciiTheme="minorEastAsia" w:hAnsiTheme="minorEastAsia" w:eastAsiaTheme="minorEastAsia" w:cstheme="minorEastAsia"/>
                <w:color w:val="auto"/>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keepNext w:val="0"/>
              <w:keepLines w:val="0"/>
              <w:widowControl/>
              <w:numPr>
                <w:ilvl w:val="0"/>
                <w:numId w:val="1"/>
              </w:numPr>
              <w:suppressLineNumbers w:val="0"/>
              <w:ind w:left="425" w:leftChars="0" w:hanging="425" w:firstLineChars="0"/>
              <w:jc w:val="center"/>
              <w:textAlignment w:val="center"/>
              <w:rPr>
                <w:sz w:val="18"/>
                <w:szCs w:val="18"/>
                <w:vertAlign w:val="baseline"/>
              </w:rPr>
            </w:pPr>
          </w:p>
        </w:tc>
        <w:tc>
          <w:tcPr>
            <w:tcW w:w="1230"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对医疗机构、计划生育服务机构开展人类辅助生殖技术的检查</w:t>
            </w:r>
          </w:p>
        </w:tc>
        <w:tc>
          <w:tcPr>
            <w:tcW w:w="5010"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部门规章】《人类辅助生殖技术管理办法》（卫生部令第十四号）第四条“卫生部主管全国人类辅助生殖技术应用的监督管理工作。县级以上地方人民政府卫生行政部门负责本行政区域内人类辅助生殖技术的日常监督管理”。</w:t>
            </w:r>
          </w:p>
        </w:tc>
        <w:tc>
          <w:tcPr>
            <w:tcW w:w="2520"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抽查内容：1.是否在批准时限、范围内从事人类辅助生殖技术活动。2.现有人员、场所、设备等条件是否符合相关要求。3.人员是否按规定进行培训和考核。4.人类辅助生殖技术活动是否合法。</w:t>
            </w:r>
          </w:p>
        </w:tc>
        <w:tc>
          <w:tcPr>
            <w:tcW w:w="1230"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color w:val="auto"/>
                <w:sz w:val="18"/>
                <w:szCs w:val="18"/>
                <w:vertAlign w:val="baseline"/>
                <w:lang w:eastAsia="zh-CN"/>
              </w:rPr>
              <w:t>现场检查</w:t>
            </w:r>
          </w:p>
        </w:tc>
        <w:tc>
          <w:tcPr>
            <w:tcW w:w="127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从事人类辅助生殖技术活动的医疗机构和计划生育服务机构。</w:t>
            </w:r>
          </w:p>
        </w:tc>
        <w:tc>
          <w:tcPr>
            <w:tcW w:w="840"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每年随机抽取机构数的20%。</w:t>
            </w:r>
          </w:p>
        </w:tc>
        <w:tc>
          <w:tcPr>
            <w:tcW w:w="73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每年抽查一次。</w:t>
            </w:r>
          </w:p>
        </w:tc>
        <w:tc>
          <w:tcPr>
            <w:tcW w:w="569" w:type="dxa"/>
            <w:vAlign w:val="center"/>
          </w:tcPr>
          <w:p>
            <w:pPr>
              <w:jc w:val="both"/>
              <w:rPr>
                <w:rFonts w:hint="eastAsia" w:asciiTheme="minorEastAsia" w:hAnsiTheme="minorEastAsia" w:eastAsiaTheme="minorEastAsia" w:cstheme="minorEastAsia"/>
                <w:color w:val="auto"/>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keepNext w:val="0"/>
              <w:keepLines w:val="0"/>
              <w:widowControl/>
              <w:numPr>
                <w:ilvl w:val="0"/>
                <w:numId w:val="1"/>
              </w:numPr>
              <w:suppressLineNumbers w:val="0"/>
              <w:ind w:left="425" w:leftChars="0" w:hanging="425" w:firstLineChars="0"/>
              <w:jc w:val="center"/>
              <w:textAlignment w:val="center"/>
              <w:rPr>
                <w:sz w:val="18"/>
                <w:szCs w:val="18"/>
                <w:vertAlign w:val="baseline"/>
              </w:rPr>
            </w:pPr>
          </w:p>
        </w:tc>
        <w:tc>
          <w:tcPr>
            <w:tcW w:w="1230"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color w:val="auto"/>
                <w:sz w:val="18"/>
                <w:szCs w:val="18"/>
                <w:vertAlign w:val="baseline"/>
                <w:lang w:eastAsia="zh-CN"/>
              </w:rPr>
              <w:t>对生活饮用水供水单位的监督检查</w:t>
            </w:r>
          </w:p>
        </w:tc>
        <w:tc>
          <w:tcPr>
            <w:tcW w:w="5010"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color w:val="auto"/>
                <w:sz w:val="18"/>
                <w:szCs w:val="18"/>
                <w:vertAlign w:val="baseline"/>
                <w:lang w:eastAsia="zh-CN"/>
              </w:rPr>
              <w:t>【部门规章】《生活饮用水卫生监督管理办法》（住房城乡建设部、国家卫生计生委令第</w:t>
            </w:r>
            <w:r>
              <w:rPr>
                <w:rFonts w:hint="eastAsia" w:asciiTheme="minorEastAsia" w:hAnsiTheme="minorEastAsia" w:eastAsiaTheme="minorEastAsia" w:cstheme="minorEastAsia"/>
                <w:color w:val="auto"/>
                <w:sz w:val="18"/>
                <w:szCs w:val="18"/>
                <w:vertAlign w:val="baseline"/>
                <w:lang w:val="en-US" w:eastAsia="zh-CN"/>
              </w:rPr>
              <w:t>31号）第三条：国务院卫生计生主管部门主管全国饮用水卫生监督工作。县级以上地方人民政府卫生计生主管部门主管本行政区域内饮用水卫生监督工作</w:t>
            </w:r>
          </w:p>
        </w:tc>
        <w:tc>
          <w:tcPr>
            <w:tcW w:w="2520" w:type="dxa"/>
            <w:vAlign w:val="center"/>
          </w:tcPr>
          <w:p>
            <w:pPr>
              <w:spacing w:line="320" w:lineRule="exact"/>
              <w:jc w:val="both"/>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1.持有卫生许可证情况</w:t>
            </w:r>
          </w:p>
          <w:p>
            <w:pPr>
              <w:spacing w:line="320" w:lineRule="exact"/>
              <w:jc w:val="both"/>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2.水源卫生防护情况</w:t>
            </w:r>
          </w:p>
          <w:p>
            <w:pPr>
              <w:spacing w:line="320" w:lineRule="exact"/>
              <w:jc w:val="both"/>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3.供管水人员持有效体检合格证明情况</w:t>
            </w:r>
          </w:p>
          <w:p>
            <w:pPr>
              <w:spacing w:line="320" w:lineRule="exact"/>
              <w:jc w:val="both"/>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4.供管水人员经卫生知识培训情况</w:t>
            </w:r>
          </w:p>
          <w:p>
            <w:pPr>
              <w:spacing w:line="320" w:lineRule="exact"/>
              <w:jc w:val="both"/>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5.涉水产品卫生许可批件情况</w:t>
            </w:r>
          </w:p>
          <w:p>
            <w:pPr>
              <w:spacing w:line="320" w:lineRule="exact"/>
              <w:jc w:val="both"/>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6.水质消毒情况</w:t>
            </w:r>
          </w:p>
          <w:p>
            <w:pPr>
              <w:spacing w:line="320" w:lineRule="exact"/>
              <w:jc w:val="both"/>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7.水质</w:t>
            </w:r>
            <w:r>
              <w:rPr>
                <w:rFonts w:hint="eastAsia" w:asciiTheme="minorEastAsia" w:hAnsiTheme="minorEastAsia" w:eastAsiaTheme="minorEastAsia" w:cstheme="minorEastAsia"/>
                <w:color w:val="auto"/>
                <w:sz w:val="18"/>
                <w:szCs w:val="18"/>
                <w:lang w:eastAsia="zh-CN"/>
              </w:rPr>
              <w:t>检测</w:t>
            </w:r>
            <w:r>
              <w:rPr>
                <w:rFonts w:hint="eastAsia" w:asciiTheme="minorEastAsia" w:hAnsiTheme="minorEastAsia" w:eastAsiaTheme="minorEastAsia" w:cstheme="minorEastAsia"/>
                <w:color w:val="auto"/>
                <w:sz w:val="18"/>
                <w:szCs w:val="18"/>
              </w:rPr>
              <w:t>情况</w:t>
            </w:r>
          </w:p>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p>
        </w:tc>
        <w:tc>
          <w:tcPr>
            <w:tcW w:w="1230"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color w:val="auto"/>
                <w:sz w:val="18"/>
                <w:szCs w:val="18"/>
                <w:vertAlign w:val="baseline"/>
                <w:lang w:eastAsia="zh-CN"/>
              </w:rPr>
              <w:t>现场检查</w:t>
            </w:r>
          </w:p>
        </w:tc>
        <w:tc>
          <w:tcPr>
            <w:tcW w:w="127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color w:val="auto"/>
                <w:sz w:val="18"/>
                <w:szCs w:val="18"/>
                <w:vertAlign w:val="baseline"/>
                <w:lang w:eastAsia="zh-CN"/>
              </w:rPr>
              <w:t>市内各供水单位</w:t>
            </w:r>
          </w:p>
        </w:tc>
        <w:tc>
          <w:tcPr>
            <w:tcW w:w="840"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每年随机抽取机构数的20%。</w:t>
            </w:r>
          </w:p>
        </w:tc>
        <w:tc>
          <w:tcPr>
            <w:tcW w:w="73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每年抽查一次。</w:t>
            </w:r>
          </w:p>
        </w:tc>
        <w:tc>
          <w:tcPr>
            <w:tcW w:w="569" w:type="dxa"/>
            <w:vAlign w:val="center"/>
          </w:tcPr>
          <w:p>
            <w:pPr>
              <w:jc w:val="both"/>
              <w:rPr>
                <w:rFonts w:hint="eastAsia" w:asciiTheme="minorEastAsia" w:hAnsiTheme="minorEastAsia" w:eastAsiaTheme="minorEastAsia" w:cstheme="minorEastAsia"/>
                <w:color w:val="auto"/>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keepNext w:val="0"/>
              <w:keepLines w:val="0"/>
              <w:widowControl/>
              <w:numPr>
                <w:ilvl w:val="0"/>
                <w:numId w:val="1"/>
              </w:numPr>
              <w:suppressLineNumbers w:val="0"/>
              <w:ind w:left="425" w:leftChars="0" w:hanging="425" w:firstLineChars="0"/>
              <w:jc w:val="center"/>
              <w:textAlignment w:val="center"/>
              <w:rPr>
                <w:sz w:val="18"/>
                <w:szCs w:val="18"/>
                <w:vertAlign w:val="baseline"/>
              </w:rPr>
            </w:pPr>
          </w:p>
        </w:tc>
        <w:tc>
          <w:tcPr>
            <w:tcW w:w="1230"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对医疗机构设置人类精子库的检查</w:t>
            </w:r>
          </w:p>
        </w:tc>
        <w:tc>
          <w:tcPr>
            <w:tcW w:w="5010"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部门规章】1.《人类辅助生殖技术管理办法》（卫生部令第十四号）第四条“卫生部主管全国人类辅助生殖技术应用的监督管理工作。县级以上地方人民政府卫生行政部门负责本行政区域内人类辅助生殖技术的日常监督管理”。2.《人类精子库管理办法》（国务院令第15号）第四条“卫生部主管全国人类精子库的监督管理工作。县级以上地方人民政府卫生行政部门负责本行政区域内人类精子库的日常监督管理”。</w:t>
            </w:r>
          </w:p>
        </w:tc>
        <w:tc>
          <w:tcPr>
            <w:tcW w:w="2520"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抽查内容：1.是否按照批准范围和要求从事精子采集、储存、提供等活动。2.现有人员、场所、设备等条件是否符合相关要求。3.人类精子库管理是否符合有关规定。</w:t>
            </w:r>
          </w:p>
        </w:tc>
        <w:tc>
          <w:tcPr>
            <w:tcW w:w="1230"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color w:val="auto"/>
                <w:sz w:val="18"/>
                <w:szCs w:val="18"/>
                <w:vertAlign w:val="baseline"/>
                <w:lang w:eastAsia="zh-CN"/>
              </w:rPr>
              <w:t>现场检查</w:t>
            </w:r>
          </w:p>
        </w:tc>
        <w:tc>
          <w:tcPr>
            <w:tcW w:w="127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设置人类精子库的医疗机构。</w:t>
            </w:r>
          </w:p>
        </w:tc>
        <w:tc>
          <w:tcPr>
            <w:tcW w:w="840"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每年随机抽取机构数的50%。</w:t>
            </w:r>
          </w:p>
        </w:tc>
        <w:tc>
          <w:tcPr>
            <w:tcW w:w="73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每年抽查一次。</w:t>
            </w:r>
          </w:p>
        </w:tc>
        <w:tc>
          <w:tcPr>
            <w:tcW w:w="569" w:type="dxa"/>
            <w:vAlign w:val="center"/>
          </w:tcPr>
          <w:p>
            <w:pPr>
              <w:jc w:val="both"/>
              <w:rPr>
                <w:rFonts w:hint="eastAsia" w:asciiTheme="minorEastAsia" w:hAnsiTheme="minorEastAsia" w:eastAsiaTheme="minorEastAsia" w:cstheme="minorEastAsia"/>
                <w:color w:val="auto"/>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keepNext w:val="0"/>
              <w:keepLines w:val="0"/>
              <w:widowControl/>
              <w:numPr>
                <w:ilvl w:val="0"/>
                <w:numId w:val="1"/>
              </w:numPr>
              <w:suppressLineNumbers w:val="0"/>
              <w:ind w:left="425" w:leftChars="0" w:hanging="425" w:firstLineChars="0"/>
              <w:jc w:val="center"/>
              <w:textAlignment w:val="center"/>
              <w:rPr>
                <w:sz w:val="18"/>
                <w:szCs w:val="18"/>
                <w:vertAlign w:val="baseline"/>
              </w:rPr>
            </w:pPr>
          </w:p>
        </w:tc>
        <w:tc>
          <w:tcPr>
            <w:tcW w:w="1230"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对人体器官移植医师执业的检查</w:t>
            </w:r>
          </w:p>
        </w:tc>
        <w:tc>
          <w:tcPr>
            <w:tcW w:w="5010"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【行政法规】《人体器官移植条例》（国务院令491号）第四条“国务院卫生主管部门负责全国人体器官移植的监督管理工作。县级以上地方人民政府卫生主管部门负责本行政区域人体器官移植的监督管理工作”。</w:t>
            </w:r>
          </w:p>
        </w:tc>
        <w:tc>
          <w:tcPr>
            <w:tcW w:w="2520"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抽查内容：1.是否取得人体器官移植资质，并按注册的执业地点、执业类别、执业范围从事执业活动。2.执业活动是否合法。</w:t>
            </w:r>
          </w:p>
        </w:tc>
        <w:tc>
          <w:tcPr>
            <w:tcW w:w="1230"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color w:val="auto"/>
                <w:sz w:val="18"/>
                <w:szCs w:val="18"/>
                <w:vertAlign w:val="baseline"/>
                <w:lang w:eastAsia="zh-CN"/>
              </w:rPr>
              <w:t>现场检查</w:t>
            </w:r>
          </w:p>
        </w:tc>
        <w:tc>
          <w:tcPr>
            <w:tcW w:w="127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从事人体器官移植活动的医师。</w:t>
            </w:r>
          </w:p>
        </w:tc>
        <w:tc>
          <w:tcPr>
            <w:tcW w:w="840"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每年随机抽取医师数的20%，抽查一次。</w:t>
            </w:r>
          </w:p>
        </w:tc>
        <w:tc>
          <w:tcPr>
            <w:tcW w:w="73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每年随机抽取医师数的20%，抽查一次。</w:t>
            </w:r>
          </w:p>
        </w:tc>
        <w:tc>
          <w:tcPr>
            <w:tcW w:w="569" w:type="dxa"/>
            <w:vAlign w:val="center"/>
          </w:tcPr>
          <w:p>
            <w:pPr>
              <w:jc w:val="both"/>
              <w:rPr>
                <w:rFonts w:hint="eastAsia" w:asciiTheme="minorEastAsia" w:hAnsiTheme="minorEastAsia" w:eastAsiaTheme="minorEastAsia" w:cstheme="minorEastAsia"/>
                <w:color w:val="auto"/>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keepNext w:val="0"/>
              <w:keepLines w:val="0"/>
              <w:widowControl/>
              <w:numPr>
                <w:ilvl w:val="0"/>
                <w:numId w:val="1"/>
              </w:numPr>
              <w:suppressLineNumbers w:val="0"/>
              <w:ind w:left="425" w:leftChars="0" w:hanging="425" w:firstLineChars="0"/>
              <w:jc w:val="center"/>
              <w:textAlignment w:val="center"/>
              <w:rPr>
                <w:sz w:val="18"/>
                <w:szCs w:val="18"/>
                <w:vertAlign w:val="baseline"/>
              </w:rPr>
            </w:pPr>
          </w:p>
        </w:tc>
        <w:tc>
          <w:tcPr>
            <w:tcW w:w="1230" w:type="dxa"/>
            <w:vAlign w:val="center"/>
          </w:tcPr>
          <w:p>
            <w:pPr>
              <w:jc w:val="both"/>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color w:val="auto"/>
                <w:sz w:val="18"/>
                <w:szCs w:val="18"/>
                <w:vertAlign w:val="baseline"/>
                <w:lang w:eastAsia="zh-CN"/>
              </w:rPr>
              <w:t>对公共场所从业单位的检查</w:t>
            </w:r>
          </w:p>
        </w:tc>
        <w:tc>
          <w:tcPr>
            <w:tcW w:w="5010" w:type="dxa"/>
            <w:vAlign w:val="center"/>
          </w:tcPr>
          <w:p>
            <w:pPr>
              <w:keepNext w:val="0"/>
              <w:keepLines w:val="0"/>
              <w:widowControl/>
              <w:suppressLineNumbers w:val="0"/>
              <w:ind w:firstLine="360" w:firstLineChars="200"/>
              <w:jc w:val="both"/>
              <w:textAlignment w:val="center"/>
              <w:rPr>
                <w:rFonts w:hint="eastAsia" w:asciiTheme="minorEastAsia" w:hAnsiTheme="minorEastAsia" w:eastAsiaTheme="minorEastAsia" w:cstheme="minorEastAsia"/>
                <w:color w:val="auto"/>
                <w:sz w:val="18"/>
                <w:szCs w:val="18"/>
                <w:vertAlign w:val="baseline"/>
                <w:lang w:val="en-US" w:eastAsia="zh-CN"/>
              </w:rPr>
            </w:pPr>
            <w:r>
              <w:rPr>
                <w:rFonts w:hint="eastAsia" w:asciiTheme="minorEastAsia" w:hAnsiTheme="minorEastAsia" w:eastAsiaTheme="minorEastAsia" w:cstheme="minorEastAsia"/>
                <w:color w:val="auto"/>
                <w:sz w:val="18"/>
                <w:szCs w:val="18"/>
                <w:vertAlign w:val="baseline"/>
                <w:lang w:val="en-US" w:eastAsia="zh-CN"/>
              </w:rPr>
              <w:t>[部门规章]《公共场所卫生管理条例实施细则》（卫生部令第80号）第三条 卫生部主管全国公共场所卫生监督管理工作。</w:t>
            </w:r>
          </w:p>
          <w:p>
            <w:pPr>
              <w:keepNext w:val="0"/>
              <w:keepLines w:val="0"/>
              <w:widowControl/>
              <w:suppressLineNumbers w:val="0"/>
              <w:ind w:firstLine="360" w:firstLineChars="20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color w:val="auto"/>
                <w:sz w:val="18"/>
                <w:szCs w:val="18"/>
                <w:vertAlign w:val="baseline"/>
                <w:lang w:val="en-US" w:eastAsia="zh-CN"/>
              </w:rPr>
              <w:t>县级以上地方各级人民政府卫生行政部门负责本行政区域的公共场所卫生监督管理工作。</w:t>
            </w:r>
          </w:p>
        </w:tc>
        <w:tc>
          <w:tcPr>
            <w:tcW w:w="2520"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color w:val="auto"/>
                <w:sz w:val="18"/>
                <w:szCs w:val="18"/>
                <w:vertAlign w:val="baseline"/>
                <w:lang w:val="en-US" w:eastAsia="zh-CN"/>
              </w:rPr>
              <w:t>1、</w:t>
            </w:r>
            <w:r>
              <w:rPr>
                <w:rFonts w:hint="eastAsia" w:asciiTheme="minorEastAsia" w:hAnsiTheme="minorEastAsia" w:eastAsiaTheme="minorEastAsia" w:cstheme="minorEastAsia"/>
                <w:color w:val="auto"/>
                <w:sz w:val="18"/>
                <w:szCs w:val="18"/>
                <w:vertAlign w:val="baseline"/>
              </w:rPr>
              <w:t>是否取得</w:t>
            </w:r>
            <w:r>
              <w:rPr>
                <w:rFonts w:hint="eastAsia" w:asciiTheme="minorEastAsia" w:hAnsiTheme="minorEastAsia" w:eastAsiaTheme="minorEastAsia" w:cstheme="minorEastAsia"/>
                <w:color w:val="auto"/>
                <w:sz w:val="18"/>
                <w:szCs w:val="18"/>
                <w:vertAlign w:val="baseline"/>
                <w:lang w:eastAsia="zh-CN"/>
              </w:rPr>
              <w:t>《</w:t>
            </w:r>
            <w:r>
              <w:rPr>
                <w:rFonts w:hint="eastAsia" w:asciiTheme="minorEastAsia" w:hAnsiTheme="minorEastAsia" w:eastAsiaTheme="minorEastAsia" w:cstheme="minorEastAsia"/>
                <w:color w:val="auto"/>
                <w:sz w:val="18"/>
                <w:szCs w:val="18"/>
                <w:vertAlign w:val="baseline"/>
              </w:rPr>
              <w:t>公共场所卫生许可证</w:t>
            </w:r>
            <w:r>
              <w:rPr>
                <w:rFonts w:hint="eastAsia" w:asciiTheme="minorEastAsia" w:hAnsiTheme="minorEastAsia" w:eastAsiaTheme="minorEastAsia" w:cstheme="minorEastAsia"/>
                <w:color w:val="auto"/>
                <w:sz w:val="18"/>
                <w:szCs w:val="18"/>
                <w:vertAlign w:val="baseline"/>
                <w:lang w:eastAsia="zh-CN"/>
              </w:rPr>
              <w:t>》</w:t>
            </w:r>
            <w:r>
              <w:rPr>
                <w:rFonts w:hint="eastAsia" w:asciiTheme="minorEastAsia" w:hAnsiTheme="minorEastAsia" w:eastAsiaTheme="minorEastAsia" w:cstheme="minorEastAsia"/>
                <w:color w:val="auto"/>
                <w:sz w:val="18"/>
                <w:szCs w:val="18"/>
                <w:vertAlign w:val="baseline"/>
              </w:rPr>
              <w:t>，并在审批类别范围内从事经营活动</w:t>
            </w:r>
            <w:r>
              <w:rPr>
                <w:rFonts w:hint="eastAsia" w:asciiTheme="minorEastAsia" w:hAnsiTheme="minorEastAsia" w:eastAsiaTheme="minorEastAsia" w:cstheme="minorEastAsia"/>
                <w:color w:val="auto"/>
                <w:sz w:val="18"/>
                <w:szCs w:val="18"/>
                <w:vertAlign w:val="baseline"/>
                <w:lang w:eastAsia="zh-CN"/>
              </w:rPr>
              <w:t>。</w:t>
            </w:r>
            <w:r>
              <w:rPr>
                <w:rFonts w:hint="eastAsia" w:asciiTheme="minorEastAsia" w:hAnsiTheme="minorEastAsia" w:eastAsiaTheme="minorEastAsia" w:cstheme="minorEastAsia"/>
                <w:color w:val="auto"/>
                <w:sz w:val="18"/>
                <w:szCs w:val="18"/>
                <w:vertAlign w:val="baseline"/>
                <w:lang w:val="en-US" w:eastAsia="zh-CN"/>
              </w:rPr>
              <w:t>2、</w:t>
            </w:r>
            <w:r>
              <w:rPr>
                <w:rFonts w:hint="eastAsia" w:asciiTheme="minorEastAsia" w:hAnsiTheme="minorEastAsia" w:eastAsiaTheme="minorEastAsia" w:cstheme="minorEastAsia"/>
                <w:color w:val="auto"/>
                <w:sz w:val="18"/>
                <w:szCs w:val="18"/>
                <w:vertAlign w:val="baseline"/>
              </w:rPr>
              <w:t>空气</w:t>
            </w:r>
            <w:r>
              <w:rPr>
                <w:rFonts w:hint="eastAsia" w:asciiTheme="minorEastAsia" w:hAnsiTheme="minorEastAsia" w:eastAsiaTheme="minorEastAsia" w:cstheme="minorEastAsia"/>
                <w:color w:val="auto"/>
                <w:sz w:val="18"/>
                <w:szCs w:val="18"/>
                <w:vertAlign w:val="baseline"/>
                <w:lang w:eastAsia="zh-CN"/>
              </w:rPr>
              <w:t>、</w:t>
            </w:r>
            <w:r>
              <w:rPr>
                <w:rFonts w:hint="eastAsia" w:asciiTheme="minorEastAsia" w:hAnsiTheme="minorEastAsia" w:eastAsiaTheme="minorEastAsia" w:cstheme="minorEastAsia"/>
                <w:color w:val="auto"/>
                <w:sz w:val="18"/>
                <w:szCs w:val="18"/>
                <w:vertAlign w:val="baseline"/>
              </w:rPr>
              <w:t>微小气候</w:t>
            </w:r>
            <w:r>
              <w:rPr>
                <w:rFonts w:hint="eastAsia" w:asciiTheme="minorEastAsia" w:hAnsiTheme="minorEastAsia" w:eastAsiaTheme="minorEastAsia" w:cstheme="minorEastAsia"/>
                <w:color w:val="auto"/>
                <w:sz w:val="18"/>
                <w:szCs w:val="18"/>
                <w:vertAlign w:val="baseline"/>
                <w:lang w:eastAsia="zh-CN"/>
              </w:rPr>
              <w:t>、</w:t>
            </w:r>
            <w:r>
              <w:rPr>
                <w:rFonts w:hint="eastAsia" w:asciiTheme="minorEastAsia" w:hAnsiTheme="minorEastAsia" w:eastAsiaTheme="minorEastAsia" w:cstheme="minorEastAsia"/>
                <w:color w:val="auto"/>
                <w:sz w:val="18"/>
                <w:szCs w:val="18"/>
                <w:vertAlign w:val="baseline"/>
              </w:rPr>
              <w:t>水质</w:t>
            </w:r>
            <w:r>
              <w:rPr>
                <w:rFonts w:hint="eastAsia" w:asciiTheme="minorEastAsia" w:hAnsiTheme="minorEastAsia" w:eastAsiaTheme="minorEastAsia" w:cstheme="minorEastAsia"/>
                <w:color w:val="auto"/>
                <w:sz w:val="18"/>
                <w:szCs w:val="18"/>
                <w:vertAlign w:val="baseline"/>
                <w:lang w:eastAsia="zh-CN"/>
              </w:rPr>
              <w:t>、</w:t>
            </w:r>
            <w:r>
              <w:rPr>
                <w:rFonts w:hint="eastAsia" w:asciiTheme="minorEastAsia" w:hAnsiTheme="minorEastAsia" w:eastAsiaTheme="minorEastAsia" w:cstheme="minorEastAsia"/>
                <w:color w:val="auto"/>
                <w:sz w:val="18"/>
                <w:szCs w:val="18"/>
                <w:vertAlign w:val="baseline"/>
              </w:rPr>
              <w:t>采光</w:t>
            </w:r>
            <w:r>
              <w:rPr>
                <w:rFonts w:hint="eastAsia" w:asciiTheme="minorEastAsia" w:hAnsiTheme="minorEastAsia" w:eastAsiaTheme="minorEastAsia" w:cstheme="minorEastAsia"/>
                <w:color w:val="auto"/>
                <w:sz w:val="18"/>
                <w:szCs w:val="18"/>
                <w:vertAlign w:val="baseline"/>
                <w:lang w:eastAsia="zh-CN"/>
              </w:rPr>
              <w:t>、</w:t>
            </w:r>
            <w:r>
              <w:rPr>
                <w:rFonts w:hint="eastAsia" w:asciiTheme="minorEastAsia" w:hAnsiTheme="minorEastAsia" w:eastAsiaTheme="minorEastAsia" w:cstheme="minorEastAsia"/>
                <w:color w:val="auto"/>
                <w:sz w:val="18"/>
                <w:szCs w:val="18"/>
                <w:vertAlign w:val="baseline"/>
              </w:rPr>
              <w:t>照明</w:t>
            </w:r>
            <w:r>
              <w:rPr>
                <w:rFonts w:hint="eastAsia" w:asciiTheme="minorEastAsia" w:hAnsiTheme="minorEastAsia" w:eastAsiaTheme="minorEastAsia" w:cstheme="minorEastAsia"/>
                <w:color w:val="auto"/>
                <w:sz w:val="18"/>
                <w:szCs w:val="18"/>
                <w:vertAlign w:val="baseline"/>
                <w:lang w:eastAsia="zh-CN"/>
              </w:rPr>
              <w:t>、</w:t>
            </w:r>
            <w:r>
              <w:rPr>
                <w:rFonts w:hint="eastAsia" w:asciiTheme="minorEastAsia" w:hAnsiTheme="minorEastAsia" w:eastAsiaTheme="minorEastAsia" w:cstheme="minorEastAsia"/>
                <w:color w:val="auto"/>
                <w:sz w:val="18"/>
                <w:szCs w:val="18"/>
                <w:vertAlign w:val="baseline"/>
              </w:rPr>
              <w:t>噪音</w:t>
            </w:r>
            <w:r>
              <w:rPr>
                <w:rFonts w:hint="eastAsia" w:asciiTheme="minorEastAsia" w:hAnsiTheme="minorEastAsia" w:eastAsiaTheme="minorEastAsia" w:cstheme="minorEastAsia"/>
                <w:color w:val="auto"/>
                <w:sz w:val="18"/>
                <w:szCs w:val="18"/>
                <w:vertAlign w:val="baseline"/>
                <w:lang w:eastAsia="zh-CN"/>
              </w:rPr>
              <w:t>；</w:t>
            </w:r>
            <w:r>
              <w:rPr>
                <w:rFonts w:hint="eastAsia" w:asciiTheme="minorEastAsia" w:hAnsiTheme="minorEastAsia" w:eastAsiaTheme="minorEastAsia" w:cstheme="minorEastAsia"/>
                <w:color w:val="auto"/>
                <w:sz w:val="18"/>
                <w:szCs w:val="18"/>
                <w:vertAlign w:val="baseline"/>
              </w:rPr>
              <w:t>顾客用具的清洗</w:t>
            </w:r>
            <w:r>
              <w:rPr>
                <w:rFonts w:hint="eastAsia" w:asciiTheme="minorEastAsia" w:hAnsiTheme="minorEastAsia" w:eastAsiaTheme="minorEastAsia" w:cstheme="minorEastAsia"/>
                <w:color w:val="auto"/>
                <w:sz w:val="18"/>
                <w:szCs w:val="18"/>
                <w:vertAlign w:val="baseline"/>
                <w:lang w:eastAsia="zh-CN"/>
              </w:rPr>
              <w:t>、</w:t>
            </w:r>
            <w:r>
              <w:rPr>
                <w:rFonts w:hint="eastAsia" w:asciiTheme="minorEastAsia" w:hAnsiTheme="minorEastAsia" w:eastAsiaTheme="minorEastAsia" w:cstheme="minorEastAsia"/>
                <w:color w:val="auto"/>
                <w:sz w:val="18"/>
                <w:szCs w:val="18"/>
                <w:vertAlign w:val="baseline"/>
              </w:rPr>
              <w:t>消毒</w:t>
            </w:r>
            <w:r>
              <w:rPr>
                <w:rFonts w:hint="eastAsia" w:asciiTheme="minorEastAsia" w:hAnsiTheme="minorEastAsia" w:eastAsiaTheme="minorEastAsia" w:cstheme="minorEastAsia"/>
                <w:color w:val="auto"/>
                <w:sz w:val="18"/>
                <w:szCs w:val="18"/>
                <w:vertAlign w:val="baseline"/>
                <w:lang w:eastAsia="zh-CN"/>
              </w:rPr>
              <w:t>、</w:t>
            </w:r>
            <w:r>
              <w:rPr>
                <w:rFonts w:hint="eastAsia" w:asciiTheme="minorEastAsia" w:hAnsiTheme="minorEastAsia" w:eastAsiaTheme="minorEastAsia" w:cstheme="minorEastAsia"/>
                <w:color w:val="auto"/>
                <w:sz w:val="18"/>
                <w:szCs w:val="18"/>
                <w:vertAlign w:val="baseline"/>
              </w:rPr>
              <w:t>更换及</w:t>
            </w:r>
            <w:r>
              <w:rPr>
                <w:rFonts w:hint="eastAsia" w:asciiTheme="minorEastAsia" w:hAnsiTheme="minorEastAsia" w:eastAsiaTheme="minorEastAsia" w:cstheme="minorEastAsia"/>
                <w:color w:val="auto"/>
                <w:sz w:val="18"/>
                <w:szCs w:val="18"/>
                <w:vertAlign w:val="baseline"/>
                <w:lang w:eastAsia="zh-CN"/>
              </w:rPr>
              <w:t>检</w:t>
            </w:r>
            <w:r>
              <w:rPr>
                <w:rFonts w:hint="eastAsia" w:asciiTheme="minorEastAsia" w:hAnsiTheme="minorEastAsia" w:eastAsiaTheme="minorEastAsia" w:cstheme="minorEastAsia"/>
                <w:color w:val="auto"/>
                <w:sz w:val="18"/>
                <w:szCs w:val="18"/>
                <w:vertAlign w:val="baseline"/>
              </w:rPr>
              <w:t>测</w:t>
            </w:r>
            <w:r>
              <w:rPr>
                <w:rFonts w:hint="eastAsia" w:asciiTheme="minorEastAsia" w:hAnsiTheme="minorEastAsia" w:eastAsiaTheme="minorEastAsia" w:cstheme="minorEastAsia"/>
                <w:color w:val="auto"/>
                <w:sz w:val="18"/>
                <w:szCs w:val="18"/>
                <w:vertAlign w:val="baseline"/>
                <w:lang w:eastAsia="zh-CN"/>
              </w:rPr>
              <w:t>；</w:t>
            </w:r>
            <w:r>
              <w:rPr>
                <w:rFonts w:hint="eastAsia" w:asciiTheme="minorEastAsia" w:hAnsiTheme="minorEastAsia" w:eastAsiaTheme="minorEastAsia" w:cstheme="minorEastAsia"/>
                <w:color w:val="auto"/>
                <w:sz w:val="18"/>
                <w:szCs w:val="18"/>
                <w:vertAlign w:val="baseline"/>
              </w:rPr>
              <w:t>集中空调通风系统清洗消毒</w:t>
            </w:r>
            <w:r>
              <w:rPr>
                <w:rFonts w:hint="eastAsia" w:asciiTheme="minorEastAsia" w:hAnsiTheme="minorEastAsia" w:eastAsiaTheme="minorEastAsia" w:cstheme="minorEastAsia"/>
                <w:color w:val="auto"/>
                <w:sz w:val="18"/>
                <w:szCs w:val="18"/>
                <w:vertAlign w:val="baseline"/>
                <w:lang w:eastAsia="zh-CN"/>
              </w:rPr>
              <w:t>；</w:t>
            </w:r>
            <w:r>
              <w:rPr>
                <w:rFonts w:hint="eastAsia" w:asciiTheme="minorEastAsia" w:hAnsiTheme="minorEastAsia" w:eastAsiaTheme="minorEastAsia" w:cstheme="minorEastAsia"/>
                <w:color w:val="auto"/>
                <w:sz w:val="18"/>
                <w:szCs w:val="18"/>
                <w:vertAlign w:val="baseline"/>
              </w:rPr>
              <w:t>公共卫生用品进货索证和公共场所危害健康事故应急预案</w:t>
            </w:r>
            <w:r>
              <w:rPr>
                <w:rFonts w:hint="eastAsia" w:asciiTheme="minorEastAsia" w:hAnsiTheme="minorEastAsia" w:eastAsiaTheme="minorEastAsia" w:cstheme="minorEastAsia"/>
                <w:color w:val="auto"/>
                <w:sz w:val="18"/>
                <w:szCs w:val="18"/>
                <w:vertAlign w:val="baseline"/>
                <w:lang w:eastAsia="zh-CN"/>
              </w:rPr>
              <w:t>；</w:t>
            </w:r>
            <w:r>
              <w:rPr>
                <w:rFonts w:hint="eastAsia" w:asciiTheme="minorEastAsia" w:hAnsiTheme="minorEastAsia" w:eastAsiaTheme="minorEastAsia" w:cstheme="minorEastAsia"/>
                <w:color w:val="auto"/>
                <w:sz w:val="18"/>
                <w:szCs w:val="18"/>
                <w:vertAlign w:val="baseline"/>
              </w:rPr>
              <w:t>从业人员健康检查等符合国家卫生标准和要求。</w:t>
            </w:r>
          </w:p>
        </w:tc>
        <w:tc>
          <w:tcPr>
            <w:tcW w:w="1230"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color w:val="auto"/>
                <w:sz w:val="18"/>
                <w:szCs w:val="18"/>
                <w:vertAlign w:val="baseline"/>
                <w:lang w:eastAsia="zh-CN"/>
              </w:rPr>
              <w:t>现场检查</w:t>
            </w:r>
          </w:p>
        </w:tc>
        <w:tc>
          <w:tcPr>
            <w:tcW w:w="127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color w:val="auto"/>
                <w:sz w:val="18"/>
                <w:szCs w:val="18"/>
                <w:vertAlign w:val="baseline"/>
                <w:lang w:eastAsia="zh-CN"/>
              </w:rPr>
              <w:t>市内各类公共场所</w:t>
            </w:r>
          </w:p>
        </w:tc>
        <w:tc>
          <w:tcPr>
            <w:tcW w:w="840"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color w:val="auto"/>
                <w:sz w:val="18"/>
                <w:szCs w:val="18"/>
                <w:vertAlign w:val="baseline"/>
              </w:rPr>
              <w:t>每年随机抽取机构数的5%。</w:t>
            </w:r>
          </w:p>
        </w:tc>
        <w:tc>
          <w:tcPr>
            <w:tcW w:w="73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18"/>
                <w:szCs w:val="18"/>
                <w:vertAlign w:val="baseline"/>
              </w:rPr>
            </w:pPr>
            <w:r>
              <w:rPr>
                <w:rFonts w:hint="eastAsia" w:asciiTheme="minorEastAsia" w:hAnsiTheme="minorEastAsia" w:eastAsiaTheme="minorEastAsia" w:cstheme="minorEastAsia"/>
                <w:color w:val="auto"/>
                <w:sz w:val="18"/>
                <w:szCs w:val="18"/>
                <w:vertAlign w:val="baseline"/>
              </w:rPr>
              <w:t>每年抽查一次。</w:t>
            </w:r>
          </w:p>
        </w:tc>
        <w:tc>
          <w:tcPr>
            <w:tcW w:w="569" w:type="dxa"/>
            <w:vAlign w:val="center"/>
          </w:tcPr>
          <w:p>
            <w:pPr>
              <w:jc w:val="both"/>
              <w:rPr>
                <w:rFonts w:hint="eastAsia" w:asciiTheme="minorEastAsia" w:hAnsiTheme="minorEastAsia" w:eastAsiaTheme="minorEastAsia" w:cstheme="minorEastAsia"/>
                <w:color w:val="auto"/>
                <w:sz w:val="18"/>
                <w:szCs w:val="18"/>
                <w:vertAlign w:val="baseline"/>
              </w:rPr>
            </w:pPr>
          </w:p>
        </w:tc>
      </w:tr>
      <w:bookmarkEnd w:id="0"/>
    </w:tbl>
    <w:p>
      <w:pPr>
        <w:rPr>
          <w:sz w:val="18"/>
          <w:szCs w:val="18"/>
        </w:rPr>
      </w:pPr>
    </w:p>
    <w:p>
      <w:pPr>
        <w:bidi w:val="0"/>
        <w:rPr>
          <w:rFonts w:ascii="Calibri" w:hAnsi="Calibri" w:eastAsia="宋体" w:cs="黑体"/>
          <w:kern w:val="2"/>
          <w:sz w:val="21"/>
          <w:szCs w:val="24"/>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tabs>
          <w:tab w:val="left" w:pos="8562"/>
        </w:tabs>
        <w:bidi w:val="0"/>
        <w:jc w:val="left"/>
        <w:rPr>
          <w:lang w:val="en-US" w:eastAsia="zh-CN"/>
        </w:rPr>
      </w:pPr>
      <w:r>
        <w:rPr>
          <w:rFonts w:hint="eastAsia"/>
          <w:lang w:val="en-US" w:eastAsia="zh-CN"/>
        </w:rPr>
        <w:tab/>
      </w:r>
    </w:p>
    <w:sectPr>
      <w:pgSz w:w="16838" w:h="11906" w:orient="landscape"/>
      <w:pgMar w:top="952" w:right="1440" w:bottom="952"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文鼎粗行楷简">
    <w:altName w:val="楷体_GB2312"/>
    <w:panose1 w:val="02010609010101010101"/>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49620"/>
    <w:multiLevelType w:val="singleLevel"/>
    <w:tmpl w:val="5D849620"/>
    <w:lvl w:ilvl="0" w:tentative="0">
      <w:start w:val="1"/>
      <w:numFmt w:val="decimal"/>
      <w:lvlText w:val="%1"/>
      <w:lvlJc w:val="left"/>
      <w:pPr>
        <w:tabs>
          <w:tab w:val="left" w:pos="420"/>
        </w:tabs>
        <w:ind w:left="425" w:leftChars="0" w:hanging="425"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CD1DE2"/>
    <w:rsid w:val="22F4789E"/>
    <w:rsid w:val="388A62AF"/>
    <w:rsid w:val="3A000E84"/>
    <w:rsid w:val="464A76B7"/>
    <w:rsid w:val="53006786"/>
    <w:rsid w:val="67E17416"/>
    <w:rsid w:val="6D084FDA"/>
    <w:rsid w:val="6F017E45"/>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6">
    <w:name w:val="font21"/>
    <w:basedOn w:val="2"/>
    <w:qFormat/>
    <w:uiPriority w:val="0"/>
    <w:rPr>
      <w:rFonts w:hint="eastAsia" w:ascii="仿宋" w:hAnsi="仿宋" w:eastAsia="仿宋" w:cs="仿宋"/>
      <w:color w:val="000000"/>
      <w:sz w:val="20"/>
      <w:szCs w:val="20"/>
      <w:u w:val="none"/>
    </w:rPr>
  </w:style>
  <w:style w:type="character" w:customStyle="1" w:styleId="7">
    <w:name w:val="font31"/>
    <w:basedOn w:val="2"/>
    <w:qFormat/>
    <w:uiPriority w:val="0"/>
    <w:rPr>
      <w:rFonts w:hint="eastAsia" w:ascii="仿宋" w:hAnsi="仿宋" w:eastAsia="仿宋" w:cs="仿宋"/>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2019-09-03T06:24:00Z</dcterms:created>
  <dc:creator>Administrator</dc:creator>
  <cp:lastModifiedBy>hp</cp:lastModifiedBy>
  <dcterms:modified xsi:type="dcterms:W3CDTF">2019-09-20T09:02:47Z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