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78" w:lineRule="exact"/>
        <w:jc w:val="center"/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运城市农业综合行政执法队</w:t>
      </w:r>
    </w:p>
    <w:p>
      <w:pPr>
        <w:pStyle w:val="5"/>
        <w:widowControl/>
        <w:spacing w:beforeAutospacing="0" w:afterAutospacing="0" w:line="578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sz w:val="44"/>
          <w:szCs w:val="44"/>
        </w:rPr>
        <w:t>行政执法行为服务指南</w:t>
      </w:r>
    </w:p>
    <w:p>
      <w:pPr>
        <w:pStyle w:val="5"/>
        <w:widowControl/>
        <w:spacing w:beforeAutospacing="0" w:afterAutospacing="0" w:line="578" w:lineRule="exact"/>
        <w:ind w:firstLine="482" w:firstLineChars="150"/>
        <w:rPr>
          <w:rFonts w:ascii="方正小标宋简体" w:hAnsi="宋体" w:eastAsia="方正小标宋简体" w:cs="宋体"/>
          <w:b/>
          <w:bCs/>
          <w:color w:val="333333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333333"/>
          <w:sz w:val="32"/>
          <w:szCs w:val="32"/>
        </w:rPr>
        <w:t>一、行政执法依据</w:t>
      </w:r>
    </w:p>
    <w:p>
      <w:pPr>
        <w:widowControl/>
        <w:spacing w:line="578" w:lineRule="exact"/>
        <w:ind w:firstLine="64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依据《行政处罚法》、《中华人民共和国种子法》、《中华人民共和国农产品质量安全法》、《中华人民共和国动物防疫法》、《中华人民共和国畜牧法》、《农产品产地安全管理办法》、《无公害农产品管理办法》、《肥料登记管理办法》、《山西省肥料管理办法》、《饲料和饲料添加剂生产许可管理办法》、《动物检疫管理办法》、《动物诊疗机构管理办法》、《动物防疫条件审查办法》、《执业兽医管理办法》、《生猪屠宰条例实施办法》、《农业机械试验鉴定办法》、《国务院关于加强食品等产品安全监督管理的特别规定》、《农业转基因生物安全管理条例》、《农药管理理条例》、《山西省农作物种子条例》、《兽药管理条例》、《重大动物疫情应急条例》、《生猪屠宰管理条例》、《农业机械安全监督管理条例》等相关法律法规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二、执法权限</w:t>
      </w:r>
    </w:p>
    <w:p>
      <w:pPr>
        <w:widowControl/>
        <w:spacing w:line="578" w:lineRule="exact"/>
        <w:ind w:firstLine="643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1、行政处罚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行使市、区两级农业、畜牧、农机、渔政法律及法规规定的行政处罚以及和行政处罚相关行政检查。</w:t>
      </w:r>
    </w:p>
    <w:p>
      <w:pPr>
        <w:widowControl/>
        <w:numPr>
          <w:ilvl w:val="0"/>
          <w:numId w:val="1"/>
        </w:numPr>
        <w:spacing w:line="578" w:lineRule="exact"/>
        <w:ind w:firstLine="643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行政强制</w:t>
      </w:r>
    </w:p>
    <w:p>
      <w:pPr>
        <w:widowControl/>
        <w:spacing w:line="578" w:lineRule="exact"/>
        <w:ind w:left="643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行使市、区两级农业、畜牧、农机、渔政法律及法规规定的行政检查及相关行政强制措施，包括查封、扣押违法生产经营场所，查封扣押违法生产经营的账簿、票据、工具、原材料等相关财物。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三、救济途径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1、享有权利：听证权利、陈述申辩权利、行政复议权利、行政诉讼权利、国家赔偿权利。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2、救济途径：向作出具体行政行为的行政执法部门申请进行听证、陈述申辩；向上级执法部门或本级政府法制机构提出行政复议；向被告所在地人民法院提出行政诉讼和国家赔偿。</w:t>
      </w:r>
      <w:r>
        <w:rPr>
          <w:rFonts w:hint="eastAsia" w:ascii="宋体" w:hAnsi="宋体" w:eastAsia="仿宋_GB2312" w:cs="宋体"/>
          <w:color w:val="333333"/>
          <w:sz w:val="32"/>
          <w:szCs w:val="32"/>
        </w:rPr>
        <w:t> 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四、投诉举报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1、投诉举报电话：12316       0359-2089901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2、地址：运城市盐湖区河东东街159号农业农村局三楼执法队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2、投诉举报受理条件：对投诉举报调查核实后，如情况基本属实，我局予以受理。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3、反馈程序：对情况属实的，做出受理决定，书面或电话告知投诉举报人，对查无实据的，做出不予受理决定，书面或电话告知投诉举报人。</w:t>
      </w:r>
    </w:p>
    <w:p>
      <w:pPr>
        <w:widowControl/>
        <w:spacing w:line="578" w:lineRule="exact"/>
        <w:ind w:firstLine="643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五、办公地址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：运城市盐湖区河东东街159号</w:t>
      </w:r>
    </w:p>
    <w:p>
      <w:pPr>
        <w:widowControl/>
        <w:spacing w:line="578" w:lineRule="exact"/>
        <w:ind w:firstLine="643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六、办公电话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：0359-2089901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spacing w:line="578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运城市农业综合行政执法队</w:t>
      </w:r>
    </w:p>
    <w:p>
      <w:pPr>
        <w:spacing w:line="578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2019年6月14日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FA1BD"/>
    <w:multiLevelType w:val="singleLevel"/>
    <w:tmpl w:val="A19FA1B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12EB"/>
    <w:rsid w:val="002E062F"/>
    <w:rsid w:val="00301116"/>
    <w:rsid w:val="00526E78"/>
    <w:rsid w:val="00535FAF"/>
    <w:rsid w:val="005E3938"/>
    <w:rsid w:val="006F12EB"/>
    <w:rsid w:val="00747592"/>
    <w:rsid w:val="00C64817"/>
    <w:rsid w:val="00D23E1C"/>
    <w:rsid w:val="00DE68DC"/>
    <w:rsid w:val="073B7B16"/>
    <w:rsid w:val="10646324"/>
    <w:rsid w:val="179A5CBD"/>
    <w:rsid w:val="1F0D3EC4"/>
    <w:rsid w:val="24431998"/>
    <w:rsid w:val="2F775A0C"/>
    <w:rsid w:val="45037F1B"/>
    <w:rsid w:val="45B66294"/>
    <w:rsid w:val="466E0454"/>
    <w:rsid w:val="4D60748D"/>
    <w:rsid w:val="6F997856"/>
    <w:rsid w:val="7A5649A7"/>
    <w:rsid w:val="7CD74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135</Words>
  <Characters>775</Characters>
  <Lines>6</Lines>
  <Paragraphs>1</Paragraphs>
  <TotalTime>15</TotalTime>
  <ScaleCrop>false</ScaleCrop>
  <LinksUpToDate>false</LinksUpToDate>
  <CharactersWithSpaces>909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zfd</dc:creator>
  <cp:lastModifiedBy>Administrator</cp:lastModifiedBy>
  <dcterms:modified xsi:type="dcterms:W3CDTF">2020-07-28T03:17:47Z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