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60" w:lineRule="exact"/>
      </w:pPr>
      <w: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648970</wp:posOffset>
            </wp:positionV>
            <wp:extent cx="5721350" cy="7181215"/>
            <wp:effectExtent l="0" t="0" r="12700" b="635"/>
            <wp:wrapNone/>
            <wp:docPr id="201" name="图片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图片 2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1350" cy="718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：</w:t>
      </w:r>
      <w:r>
        <w:rPr>
          <w:rFonts w:hint="eastAsia" w:eastAsia="黑体"/>
          <w:sz w:val="32"/>
          <w:szCs w:val="32"/>
          <w:lang w:eastAsia="zh-CN"/>
        </w:rPr>
        <w:t>综合执法</w:t>
      </w:r>
      <w:r>
        <w:rPr>
          <w:rFonts w:hint="eastAsia" w:eastAsia="黑体"/>
          <w:sz w:val="32"/>
          <w:szCs w:val="32"/>
        </w:rPr>
        <w:t>现场监督</w:t>
      </w:r>
      <w:r>
        <w:rPr>
          <w:rFonts w:hint="eastAsia" w:eastAsia="黑体"/>
          <w:sz w:val="32"/>
          <w:szCs w:val="32"/>
          <w:lang w:eastAsia="zh-CN"/>
        </w:rPr>
        <w:t>检查流程图</w:t>
      </w:r>
      <w:bookmarkStart w:id="0" w:name="_GoBack"/>
      <w:bookmarkEnd w:id="0"/>
    </w:p>
    <w:sectPr>
      <w:headerReference r:id="rId3" w:type="default"/>
      <w:pgSz w:w="11906" w:h="16838"/>
      <w:pgMar w:top="1871" w:right="1474" w:bottom="1871" w:left="1587" w:header="851" w:footer="1417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0B1247E"/>
    <w:rsid w:val="7F390E4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法制办</cp:lastModifiedBy>
  <dcterms:modified xsi:type="dcterms:W3CDTF">2020-08-14T08:07:16Z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