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运城市体育局</w:t>
      </w:r>
      <w:r>
        <w:rPr>
          <w:rFonts w:hint="eastAsia" w:ascii="方正小标宋简体" w:hAnsi="方正小标宋简体" w:eastAsia="方正小标宋简体" w:cs="方正小标宋简体"/>
          <w:sz w:val="44"/>
          <w:szCs w:val="44"/>
        </w:rPr>
        <w:t>重大行政执法决定法制审核流程图</w:t>
      </w:r>
    </w:p>
    <w:p>
      <w:pPr>
        <w:tabs>
          <w:tab w:val="left" w:pos="3710"/>
          <w:tab w:val="left" w:pos="8030"/>
        </w:tabs>
        <w:rPr>
          <w:color w:val="000000"/>
          <w:sz w:val="24"/>
          <w:szCs w:val="24"/>
        </w:rPr>
      </w:pPr>
      <w:r>
        <w:rPr>
          <w:color w:val="000000"/>
          <w:sz w:val="24"/>
          <w:szCs w:val="24"/>
        </w:rPr>
        <w:tab/>
      </w:r>
    </w:p>
    <w:p>
      <w:pPr>
        <w:tabs>
          <w:tab w:val="left" w:pos="3570"/>
          <w:tab w:val="left" w:pos="7980"/>
        </w:tabs>
        <w:rPr>
          <w:color w:val="000000"/>
          <w:sz w:val="21"/>
          <w:szCs w:val="21"/>
        </w:rPr>
      </w:pPr>
      <w:r>
        <w:rPr>
          <w:color w:val="000000"/>
        </w:rPr>
        <w:tab/>
      </w:r>
      <w:r>
        <w:rPr>
          <w:rFonts w:hint="eastAsia"/>
          <w:color w:val="000000"/>
          <w:lang w:val="en-US" w:eastAsia="zh-CN"/>
        </w:rPr>
        <w:t xml:space="preserve">  </w:t>
      </w:r>
      <w:r>
        <w:rPr>
          <w:rFonts w:hint="eastAsia"/>
          <w:sz w:val="21"/>
          <w:szCs w:val="21"/>
        </w:rPr>
        <w:t>报</w:t>
      </w:r>
      <w:r>
        <w:rPr>
          <w:rFonts w:hint="eastAsia"/>
          <w:sz w:val="21"/>
          <w:szCs w:val="21"/>
          <w:lang w:eastAsia="zh-CN"/>
        </w:rPr>
        <w:t>承办部门主管</w:t>
      </w:r>
      <w:r>
        <w:rPr>
          <w:rFonts w:hint="eastAsia"/>
          <w:sz w:val="21"/>
          <w:szCs w:val="21"/>
        </w:rPr>
        <w:t>领导审批</w:t>
      </w:r>
      <w:r>
        <w:rPr>
          <w:color w:val="000000"/>
          <w:sz w:val="18"/>
          <w:szCs w:val="18"/>
        </w:rPr>
        <w:tab/>
      </w:r>
      <w:r>
        <w:rPr>
          <w:rFonts w:hint="eastAsia" w:cs="宋体"/>
          <w:color w:val="000000"/>
          <w:sz w:val="21"/>
          <w:szCs w:val="21"/>
        </w:rPr>
        <w:t>报法制</w:t>
      </w:r>
      <w:r>
        <w:rPr>
          <w:rFonts w:hint="eastAsia" w:cs="宋体"/>
          <w:color w:val="000000"/>
          <w:sz w:val="21"/>
          <w:szCs w:val="21"/>
          <w:lang w:eastAsia="zh-CN"/>
        </w:rPr>
        <w:t>审核部门</w:t>
      </w:r>
      <w:r>
        <w:rPr>
          <w:rFonts w:hint="eastAsia" w:cs="宋体"/>
          <w:color w:val="000000"/>
          <w:sz w:val="21"/>
          <w:szCs w:val="21"/>
        </w:rPr>
        <w:t>主管领导审批</w:t>
      </w:r>
    </w:p>
    <w:p>
      <w:pPr>
        <w:rPr>
          <w:color w:val="000000"/>
        </w:rPr>
      </w:pPr>
      <w:r>
        <w:rPr>
          <w:rFonts w:cs="Calibri"/>
        </w:rPr>
        <mc:AlternateContent>
          <mc:Choice Requires="wps">
            <w:drawing>
              <wp:anchor distT="0" distB="0" distL="114300" distR="114300" simplePos="0" relativeHeight="251662336" behindDoc="0" locked="0" layoutInCell="1" allowOverlap="1">
                <wp:simplePos x="0" y="0"/>
                <wp:positionH relativeFrom="column">
                  <wp:posOffset>2228215</wp:posOffset>
                </wp:positionH>
                <wp:positionV relativeFrom="paragraph">
                  <wp:posOffset>243840</wp:posOffset>
                </wp:positionV>
                <wp:extent cx="2103755" cy="1873885"/>
                <wp:effectExtent l="4445" t="4445" r="6350" b="7620"/>
                <wp:wrapNone/>
                <wp:docPr id="3" name="自选图形 22"/>
                <wp:cNvGraphicFramePr/>
                <a:graphic xmlns:a="http://schemas.openxmlformats.org/drawingml/2006/main">
                  <a:graphicData uri="http://schemas.microsoft.com/office/word/2010/wordprocessingShape">
                    <wps:wsp>
                      <wps:cNvSpPr/>
                      <wps:spPr>
                        <a:xfrm>
                          <a:off x="0" y="0"/>
                          <a:ext cx="2103755" cy="18738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pPr>
                            <w:r>
                              <w:rPr>
                                <w:rFonts w:hint="eastAsia"/>
                                <w:sz w:val="21"/>
                                <w:szCs w:val="21"/>
                                <w:lang w:eastAsia="zh-CN"/>
                              </w:rPr>
                              <w:t>时间：根据《审核办法》第二条 运城市体育局案件承办部门调查终结后，作出行政执法决定前，对符合重大行政执法决定的案件应当送运城市体育局产业科会同法律顾问进行审核。</w:t>
                            </w:r>
                          </w:p>
                        </w:txbxContent>
                      </wps:txbx>
                      <wps:bodyPr vert="horz" anchor="t" upright="1"/>
                    </wps:wsp>
                  </a:graphicData>
                </a:graphic>
              </wp:anchor>
            </w:drawing>
          </mc:Choice>
          <mc:Fallback>
            <w:pict>
              <v:shape id="自选图形 22" o:spid="_x0000_s1026" o:spt="176" type="#_x0000_t176" style="position:absolute;left:0pt;margin-left:175.45pt;margin-top:19.2pt;height:147.55pt;width:165.65pt;z-index:251662336;mso-width-relative:page;mso-height-relative:page;" fillcolor="#FFFFFF" filled="t" stroked="t" coordsize="21600,21600" o:gfxdata="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xM3NdgAAAAKAQAADwAAAAAAAAAB&#10;ACAAAAAiAAAAZHJzL2Rvd25yZXYueG1sUEsBAhQAFAAAAAgAh07iQJMb/lcQAgAADwQAAA4AAAAA&#10;AAAAAQAgAAAAJwEAAGRycy9lMm9Eb2MueG1sUEsFBgAAAAAGAAYAWQEAAKk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pPr>
                      <w:r>
                        <w:rPr>
                          <w:rFonts w:hint="eastAsia"/>
                          <w:sz w:val="21"/>
                          <w:szCs w:val="21"/>
                          <w:lang w:eastAsia="zh-CN"/>
                        </w:rPr>
                        <w:t>时间：根据《审核办法》第二条 运城市体育局案件承办部门调查终结后，作出行政执法决定前，对符合重大行政执法决定的案件应当送运城市体育局产业科会同法律顾问进行审核。</w:t>
                      </w:r>
                    </w:p>
                  </w:txbxContent>
                </v:textbox>
              </v:shape>
            </w:pict>
          </mc:Fallback>
        </mc:AlternateContent>
      </w:r>
      <w:r>
        <w:rPr>
          <w:rFonts w:cs="Calibri"/>
        </w:rPr>
        <mc:AlternateContent>
          <mc:Choice Requires="wps">
            <w:drawing>
              <wp:anchor distT="0" distB="0" distL="114300" distR="114300" simplePos="0" relativeHeight="251669504" behindDoc="0" locked="0" layoutInCell="1" allowOverlap="1">
                <wp:simplePos x="0" y="0"/>
                <wp:positionH relativeFrom="column">
                  <wp:posOffset>2219325</wp:posOffset>
                </wp:positionH>
                <wp:positionV relativeFrom="paragraph">
                  <wp:posOffset>34925</wp:posOffset>
                </wp:positionV>
                <wp:extent cx="2000250" cy="0"/>
                <wp:effectExtent l="0" t="38100" r="0" b="38100"/>
                <wp:wrapNone/>
                <wp:docPr id="10" name="自选图形 29"/>
                <wp:cNvGraphicFramePr/>
                <a:graphic xmlns:a="http://schemas.openxmlformats.org/drawingml/2006/main">
                  <a:graphicData uri="http://schemas.microsoft.com/office/word/2010/wordprocessingShape">
                    <wps:wsp>
                      <wps:cNvCnPr/>
                      <wps:spPr>
                        <a:xfrm>
                          <a:off x="0" y="0"/>
                          <a:ext cx="2000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9" o:spid="_x0000_s1026" o:spt="32" type="#_x0000_t32" style="position:absolute;left:0pt;margin-left:174.75pt;margin-top:2.75pt;height:0pt;width:157.5pt;z-index:251669504;mso-width-relative:page;mso-height-relative:page;" filled="f" stroked="t" coordsize="21600,21600" o:gfxdata="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Si5Q3WAAAABwEAAA8A&#10;AAAAAAAAAQAgAAAAIgAAAGRycy9kb3ducmV2LnhtbFBLAQIUABQAAAAIAIdO4kBlPYnb4AEAAJsD&#10;AAAOAAAAAAAAAAEAIAAAACUBAABkcnMvZTJvRG9jLnhtbFBLBQYAAAAABgAGAFkBAAB3BQAAAAA=&#10;">
                <v:fill on="f" focussize="0,0"/>
                <v:stroke color="#000000" joinstyle="round" endarrow="block"/>
                <v:imagedata o:title=""/>
                <o:lock v:ext="edit" aspectratio="f"/>
              </v:shape>
            </w:pict>
          </mc:Fallback>
        </mc:AlternateContent>
      </w:r>
      <w:r>
        <w:rPr>
          <w:rFonts w:cs="Calibri"/>
        </w:rPr>
        <mc:AlternateContent>
          <mc:Choice Requires="wps">
            <w:drawing>
              <wp:anchor distT="0" distB="0" distL="114300" distR="114300" simplePos="0" relativeHeight="251670528" behindDoc="0" locked="0" layoutInCell="1" allowOverlap="1">
                <wp:simplePos x="0" y="0"/>
                <wp:positionH relativeFrom="column">
                  <wp:posOffset>4943475</wp:posOffset>
                </wp:positionH>
                <wp:positionV relativeFrom="paragraph">
                  <wp:posOffset>28575</wp:posOffset>
                </wp:positionV>
                <wp:extent cx="2066925" cy="635"/>
                <wp:effectExtent l="0" t="37465" r="9525" b="38100"/>
                <wp:wrapNone/>
                <wp:docPr id="11" name="自选图形 30"/>
                <wp:cNvGraphicFramePr/>
                <a:graphic xmlns:a="http://schemas.openxmlformats.org/drawingml/2006/main">
                  <a:graphicData uri="http://schemas.microsoft.com/office/word/2010/wordprocessingShape">
                    <wps:wsp>
                      <wps:cNvCnPr/>
                      <wps:spPr>
                        <a:xfrm>
                          <a:off x="0" y="0"/>
                          <a:ext cx="206692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0" o:spid="_x0000_s1026" o:spt="32" type="#_x0000_t32" style="position:absolute;left:0pt;margin-left:389.25pt;margin-top:2.25pt;height:0.05pt;width:162.75pt;z-index:251670528;mso-width-relative:page;mso-height-relative:page;" filled="f" stroked="t" coordsize="21600,21600" o:gfxdata="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41fQX2QAAAAgB&#10;AAAPAAAAAAAAAAEAIAAAACIAAABkcnMvZG93bnJldi54bWxQSwECFAAUAAAACACHTuJAmonWSuEB&#10;AACdAwAADgAAAAAAAAABACAAAAAoAQAAZHJzL2Uyb0RvYy54bWxQSwUGAAAAAAYABgBZAQAAewUA&#10;AAAA&#10;">
                <v:fill on="f" focussize="0,0"/>
                <v:stroke color="#000000" joinstyle="round" endarrow="block"/>
                <v:imagedata o:title=""/>
                <o:lock v:ext="edit" aspectratio="f"/>
              </v:shape>
            </w:pict>
          </mc:Fallback>
        </mc:AlternateContent>
      </w:r>
      <w:r>
        <w:rPr>
          <w:rFonts w:cs="Calibri"/>
        </w:rPr>
        <mc:AlternateContent>
          <mc:Choice Requires="wps">
            <w:drawing>
              <wp:anchor distT="0" distB="0" distL="114300" distR="114300" simplePos="0" relativeHeight="251665408" behindDoc="0" locked="0" layoutInCell="1" allowOverlap="1">
                <wp:simplePos x="0" y="0"/>
                <wp:positionH relativeFrom="column">
                  <wp:posOffset>4962525</wp:posOffset>
                </wp:positionH>
                <wp:positionV relativeFrom="paragraph">
                  <wp:posOffset>257810</wp:posOffset>
                </wp:positionV>
                <wp:extent cx="2066925" cy="1857375"/>
                <wp:effectExtent l="4445" t="4445" r="5080" b="5080"/>
                <wp:wrapNone/>
                <wp:docPr id="6" name="自选图形 25"/>
                <wp:cNvGraphicFramePr/>
                <a:graphic xmlns:a="http://schemas.openxmlformats.org/drawingml/2006/main">
                  <a:graphicData uri="http://schemas.microsoft.com/office/word/2010/wordprocessingShape">
                    <wps:wsp>
                      <wps:cNvSpPr/>
                      <wps:spPr>
                        <a:xfrm>
                          <a:off x="0" y="0"/>
                          <a:ext cx="2066925" cy="18573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sz w:val="21"/>
                                <w:szCs w:val="21"/>
                                <w:lang w:eastAsia="zh-CN"/>
                              </w:rPr>
                            </w:pPr>
                            <w:r>
                              <w:rPr>
                                <w:rFonts w:hint="eastAsia"/>
                                <w:sz w:val="21"/>
                                <w:szCs w:val="21"/>
                                <w:lang w:eastAsia="zh-CN"/>
                              </w:rPr>
                              <w:t>时间：根据《审核办法》第十二条</w:t>
                            </w:r>
                            <w:r>
                              <w:rPr>
                                <w:rFonts w:hint="eastAsia"/>
                                <w:sz w:val="21"/>
                                <w:szCs w:val="21"/>
                                <w:lang w:val="en-US" w:eastAsia="zh-CN"/>
                              </w:rPr>
                              <w:t xml:space="preserve"> </w:t>
                            </w:r>
                            <w:r>
                              <w:rPr>
                                <w:rFonts w:hint="eastAsia"/>
                                <w:sz w:val="21"/>
                                <w:szCs w:val="21"/>
                                <w:lang w:eastAsia="zh-CN"/>
                              </w:rPr>
                              <w:t>产业科在收到重大行政重大行政执法决定送审材料后，应在10个工作日内审核完毕。案件复杂的，经市体育局主要负责人批准可延长5个工作日。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eastAsia" w:cs="宋体" w:asciiTheme="minorEastAsia" w:hAnsiTheme="minorEastAsia" w:eastAsiaTheme="minorEastAsia"/>
                                <w:sz w:val="18"/>
                                <w:szCs w:val="18"/>
                              </w:rPr>
                            </w:pPr>
                          </w:p>
                        </w:txbxContent>
                      </wps:txbx>
                      <wps:bodyPr vert="horz" anchor="t" upright="1"/>
                    </wps:wsp>
                  </a:graphicData>
                </a:graphic>
              </wp:anchor>
            </w:drawing>
          </mc:Choice>
          <mc:Fallback>
            <w:pict>
              <v:shape id="自选图形 25" o:spid="_x0000_s1026" o:spt="176" type="#_x0000_t176" style="position:absolute;left:0pt;margin-left:390.75pt;margin-top:20.3pt;height:146.25pt;width:162.75pt;z-index:251665408;mso-width-relative:page;mso-height-relative:page;" fillcolor="#FFFFFF" filled="t" stroked="t" coordsize="21600,21600" o:gfxdata="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02vsk1wAAAAsBAAAPAAAAAAAAAAEA&#10;IAAAACIAAABkcnMvZG93bnJldi54bWxQSwECFAAUAAAACACHTuJAixfwcRACAAAPBAAADgAAAAAA&#10;AAABACAAAAAmAQAAZHJzL2Uyb0RvYy54bWxQSwUGAAAAAAYABgBZAQAAq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sz w:val="21"/>
                          <w:szCs w:val="21"/>
                          <w:lang w:eastAsia="zh-CN"/>
                        </w:rPr>
                      </w:pPr>
                      <w:r>
                        <w:rPr>
                          <w:rFonts w:hint="eastAsia"/>
                          <w:sz w:val="21"/>
                          <w:szCs w:val="21"/>
                          <w:lang w:eastAsia="zh-CN"/>
                        </w:rPr>
                        <w:t>时间：根据《审核办法》第十二条</w:t>
                      </w:r>
                      <w:r>
                        <w:rPr>
                          <w:rFonts w:hint="eastAsia"/>
                          <w:sz w:val="21"/>
                          <w:szCs w:val="21"/>
                          <w:lang w:val="en-US" w:eastAsia="zh-CN"/>
                        </w:rPr>
                        <w:t xml:space="preserve"> </w:t>
                      </w:r>
                      <w:r>
                        <w:rPr>
                          <w:rFonts w:hint="eastAsia"/>
                          <w:sz w:val="21"/>
                          <w:szCs w:val="21"/>
                          <w:lang w:eastAsia="zh-CN"/>
                        </w:rPr>
                        <w:t>产业科在收到重大行政重大行政执法决定送审材料后，应在10个工作日内审核完毕。案件复杂的，经市体育局主要负责人批准可延长5个工作日。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eastAsia" w:cs="宋体" w:asciiTheme="minorEastAsia" w:hAnsiTheme="minorEastAsia" w:eastAsiaTheme="minorEastAsia"/>
                          <w:sz w:val="18"/>
                          <w:szCs w:val="18"/>
                        </w:rPr>
                      </w:pPr>
                    </w:p>
                  </w:txbxContent>
                </v:textbox>
              </v:shape>
            </w:pict>
          </mc:Fallback>
        </mc:AlternateContent>
      </w:r>
    </w:p>
    <w:p>
      <w:pPr>
        <w:rPr>
          <w:color w:val="000000"/>
        </w:rPr>
      </w:pPr>
      <w:r>
        <w:rPr>
          <w:rFonts w:cs="Calibri"/>
        </w:rPr>
        <mc:AlternateContent>
          <mc:Choice Requires="wps">
            <w:drawing>
              <wp:anchor distT="0" distB="0" distL="114300" distR="114300" simplePos="0" relativeHeight="251667456" behindDoc="0" locked="0" layoutInCell="1" allowOverlap="1">
                <wp:simplePos x="0" y="0"/>
                <wp:positionH relativeFrom="column">
                  <wp:posOffset>7624445</wp:posOffset>
                </wp:positionH>
                <wp:positionV relativeFrom="paragraph">
                  <wp:posOffset>222250</wp:posOffset>
                </wp:positionV>
                <wp:extent cx="1594485" cy="3759200"/>
                <wp:effectExtent l="4445" t="4445" r="20320" b="8255"/>
                <wp:wrapNone/>
                <wp:docPr id="8" name="自选图形 27"/>
                <wp:cNvGraphicFramePr/>
                <a:graphic xmlns:a="http://schemas.openxmlformats.org/drawingml/2006/main">
                  <a:graphicData uri="http://schemas.microsoft.com/office/word/2010/wordprocessingShape">
                    <wps:wsp>
                      <wps:cNvSpPr/>
                      <wps:spPr>
                        <a:xfrm>
                          <a:off x="0" y="0"/>
                          <a:ext cx="1594485" cy="37592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sz w:val="21"/>
                                <w:szCs w:val="21"/>
                                <w:lang w:eastAsia="zh-CN"/>
                              </w:rPr>
                            </w:pPr>
                            <w:r>
                              <w:rPr>
                                <w:rFonts w:hint="eastAsia"/>
                                <w:sz w:val="21"/>
                                <w:szCs w:val="21"/>
                                <w:lang w:eastAsia="zh-CN"/>
                              </w:rPr>
                              <w:t>采纳：根据《审核办法》第十三条</w:t>
                            </w:r>
                            <w:r>
                              <w:rPr>
                                <w:rFonts w:hint="eastAsia"/>
                                <w:sz w:val="21"/>
                                <w:szCs w:val="21"/>
                                <w:lang w:val="en-US" w:eastAsia="zh-CN"/>
                              </w:rPr>
                              <w:t xml:space="preserve"> </w:t>
                            </w:r>
                            <w:r>
                              <w:rPr>
                                <w:rFonts w:hint="eastAsia"/>
                                <w:sz w:val="21"/>
                                <w:szCs w:val="21"/>
                                <w:lang w:eastAsia="zh-CN"/>
                              </w:rPr>
                              <w:t>承办部门对</w:t>
                            </w:r>
                            <w:r>
                              <w:rPr>
                                <w:rFonts w:hint="eastAsia"/>
                                <w:sz w:val="21"/>
                                <w:szCs w:val="21"/>
                                <w:lang w:val="en-US" w:eastAsia="zh-CN"/>
                              </w:rPr>
                              <w:t>产业科</w:t>
                            </w:r>
                            <w:r>
                              <w:rPr>
                                <w:rFonts w:hint="eastAsia"/>
                                <w:sz w:val="21"/>
                                <w:szCs w:val="21"/>
                                <w:lang w:eastAsia="zh-CN"/>
                              </w:rPr>
                              <w:t>审核意见和建议应当研究采纳；有异议的应当与</w:t>
                            </w:r>
                            <w:r>
                              <w:rPr>
                                <w:rFonts w:hint="eastAsia"/>
                                <w:sz w:val="21"/>
                                <w:szCs w:val="21"/>
                                <w:lang w:val="en-US" w:eastAsia="zh-CN"/>
                              </w:rPr>
                              <w:t>产业科</w:t>
                            </w:r>
                            <w:r>
                              <w:rPr>
                                <w:rFonts w:hint="eastAsia"/>
                                <w:sz w:val="21"/>
                                <w:szCs w:val="21"/>
                                <w:lang w:eastAsia="zh-CN"/>
                              </w:rPr>
                              <w:t>协商沟通，经沟通达不成一致意见的，将双方意见一并报市体育局行政办公会研究。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hint="eastAsia"/>
                                <w:sz w:val="21"/>
                                <w:szCs w:val="21"/>
                                <w:lang w:eastAsia="zh-CN"/>
                              </w:rPr>
                            </w:pPr>
                            <w:r>
                              <w:rPr>
                                <w:rFonts w:hint="eastAsia"/>
                                <w:sz w:val="21"/>
                                <w:szCs w:val="21"/>
                                <w:lang w:eastAsia="zh-CN"/>
                              </w:rPr>
                              <w:t>根据《审核办法》第十四条  拟作出的重大行政执法决定经产业科审核后，提交市体育局行政办公会集体讨论决定。法制审核未通过的，不得作出决定。</w:t>
                            </w:r>
                          </w:p>
                        </w:txbxContent>
                      </wps:txbx>
                      <wps:bodyPr upright="1"/>
                    </wps:wsp>
                  </a:graphicData>
                </a:graphic>
              </wp:anchor>
            </w:drawing>
          </mc:Choice>
          <mc:Fallback>
            <w:pict>
              <v:shape id="自选图形 27" o:spid="_x0000_s1026" o:spt="176" type="#_x0000_t176" style="position:absolute;left:0pt;margin-left:600.35pt;margin-top:17.5pt;height:296pt;width:125.55pt;z-index:251667456;mso-width-relative:page;mso-height-relative:page;" fillcolor="#FFFFFF" filled="t" stroked="t" coordsize="21600,21600" o:gfxdata="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1Mnx2QAAAAwBAAAPAAAAAAAAAAEAIAAAACIAAABkcnMvZG93&#10;bnJldi54bWxQSwECFAAUAAAACACHTuJAneRFtf8BAAD4AwAADgAAAAAAAAABACAAAAAo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sz w:val="21"/>
                          <w:szCs w:val="21"/>
                          <w:lang w:eastAsia="zh-CN"/>
                        </w:rPr>
                      </w:pPr>
                      <w:r>
                        <w:rPr>
                          <w:rFonts w:hint="eastAsia"/>
                          <w:sz w:val="21"/>
                          <w:szCs w:val="21"/>
                          <w:lang w:eastAsia="zh-CN"/>
                        </w:rPr>
                        <w:t>采纳：根据《审核办法》第十三条</w:t>
                      </w:r>
                      <w:r>
                        <w:rPr>
                          <w:rFonts w:hint="eastAsia"/>
                          <w:sz w:val="21"/>
                          <w:szCs w:val="21"/>
                          <w:lang w:val="en-US" w:eastAsia="zh-CN"/>
                        </w:rPr>
                        <w:t xml:space="preserve"> </w:t>
                      </w:r>
                      <w:r>
                        <w:rPr>
                          <w:rFonts w:hint="eastAsia"/>
                          <w:sz w:val="21"/>
                          <w:szCs w:val="21"/>
                          <w:lang w:eastAsia="zh-CN"/>
                        </w:rPr>
                        <w:t>承办部门对</w:t>
                      </w:r>
                      <w:r>
                        <w:rPr>
                          <w:rFonts w:hint="eastAsia"/>
                          <w:sz w:val="21"/>
                          <w:szCs w:val="21"/>
                          <w:lang w:val="en-US" w:eastAsia="zh-CN"/>
                        </w:rPr>
                        <w:t>产业科</w:t>
                      </w:r>
                      <w:r>
                        <w:rPr>
                          <w:rFonts w:hint="eastAsia"/>
                          <w:sz w:val="21"/>
                          <w:szCs w:val="21"/>
                          <w:lang w:eastAsia="zh-CN"/>
                        </w:rPr>
                        <w:t>审核意见和建议应当研究采纳；有异议的应当与</w:t>
                      </w:r>
                      <w:r>
                        <w:rPr>
                          <w:rFonts w:hint="eastAsia"/>
                          <w:sz w:val="21"/>
                          <w:szCs w:val="21"/>
                          <w:lang w:val="en-US" w:eastAsia="zh-CN"/>
                        </w:rPr>
                        <w:t>产业科</w:t>
                      </w:r>
                      <w:r>
                        <w:rPr>
                          <w:rFonts w:hint="eastAsia"/>
                          <w:sz w:val="21"/>
                          <w:szCs w:val="21"/>
                          <w:lang w:eastAsia="zh-CN"/>
                        </w:rPr>
                        <w:t>协商沟通，经沟通达不成一致意见的，将双方意见一并报市体育局行政办公会研究。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both"/>
                        <w:textAlignment w:val="auto"/>
                        <w:outlineLvl w:val="9"/>
                        <w:rPr>
                          <w:rFonts w:hint="eastAsia"/>
                          <w:sz w:val="21"/>
                          <w:szCs w:val="21"/>
                          <w:lang w:eastAsia="zh-CN"/>
                        </w:rPr>
                      </w:pPr>
                      <w:r>
                        <w:rPr>
                          <w:rFonts w:hint="eastAsia"/>
                          <w:sz w:val="21"/>
                          <w:szCs w:val="21"/>
                          <w:lang w:eastAsia="zh-CN"/>
                        </w:rPr>
                        <w:t>根据《审核办法》第十四条  拟作出的重大行政执法决定经产业科审核后，提交市体育局行政办公会集体讨论决定。法制审核未通过的，不得作出决定。</w:t>
                      </w:r>
                    </w:p>
                  </w:txbxContent>
                </v:textbox>
              </v:shape>
            </w:pict>
          </mc:Fallback>
        </mc:AlternateContent>
      </w:r>
      <w:r>
        <w:rPr>
          <w:rFonts w:cs="Calibri"/>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222250</wp:posOffset>
                </wp:positionV>
                <wp:extent cx="1873885" cy="3672840"/>
                <wp:effectExtent l="4445" t="4445" r="7620" b="18415"/>
                <wp:wrapNone/>
                <wp:docPr id="1" name="自选图形 20"/>
                <wp:cNvGraphicFramePr/>
                <a:graphic xmlns:a="http://schemas.openxmlformats.org/drawingml/2006/main">
                  <a:graphicData uri="http://schemas.microsoft.com/office/word/2010/wordprocessingShape">
                    <wps:wsp>
                      <wps:cNvSpPr/>
                      <wps:spPr>
                        <a:xfrm>
                          <a:off x="0" y="0"/>
                          <a:ext cx="1873885" cy="36728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sz w:val="21"/>
                                <w:szCs w:val="21"/>
                              </w:rPr>
                            </w:pPr>
                            <w:r>
                              <w:rPr>
                                <w:rFonts w:hint="eastAsia"/>
                                <w:b/>
                                <w:sz w:val="21"/>
                                <w:szCs w:val="21"/>
                              </w:rPr>
                              <w:t>范围：</w:t>
                            </w:r>
                            <w:r>
                              <w:rPr>
                                <w:rFonts w:hint="eastAsia"/>
                                <w:sz w:val="21"/>
                                <w:szCs w:val="21"/>
                              </w:rPr>
                              <w:t>根据《</w:t>
                            </w:r>
                            <w:r>
                              <w:rPr>
                                <w:rFonts w:hint="eastAsia"/>
                                <w:sz w:val="21"/>
                                <w:szCs w:val="21"/>
                                <w:lang w:eastAsia="zh-CN"/>
                              </w:rPr>
                              <w:t>运城市体育局</w:t>
                            </w:r>
                            <w:r>
                              <w:rPr>
                                <w:rFonts w:hint="eastAsia"/>
                                <w:sz w:val="21"/>
                                <w:szCs w:val="21"/>
                              </w:rPr>
                              <w:t>重大行政执法决定法制审核办法》第</w:t>
                            </w:r>
                            <w:r>
                              <w:rPr>
                                <w:rFonts w:hint="eastAsia"/>
                                <w:sz w:val="21"/>
                                <w:szCs w:val="21"/>
                                <w:lang w:eastAsia="zh-CN"/>
                              </w:rPr>
                              <w:t>五</w:t>
                            </w:r>
                            <w:r>
                              <w:rPr>
                                <w:rFonts w:hint="eastAsia"/>
                                <w:sz w:val="21"/>
                                <w:szCs w:val="21"/>
                              </w:rPr>
                              <w:t>条，我</w:t>
                            </w:r>
                            <w:r>
                              <w:rPr>
                                <w:rFonts w:hint="eastAsia"/>
                                <w:sz w:val="21"/>
                                <w:szCs w:val="21"/>
                                <w:lang w:eastAsia="zh-CN"/>
                              </w:rPr>
                              <w:t>局</w:t>
                            </w:r>
                            <w:r>
                              <w:rPr>
                                <w:rFonts w:hint="eastAsia"/>
                                <w:sz w:val="21"/>
                                <w:szCs w:val="21"/>
                              </w:rPr>
                              <w:t>对下列重大行政执法决定进行法制审核：</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sz w:val="21"/>
                                <w:szCs w:val="21"/>
                              </w:rPr>
                            </w:pPr>
                            <w:r>
                              <w:rPr>
                                <w:rFonts w:hint="eastAsia"/>
                                <w:sz w:val="21"/>
                                <w:szCs w:val="21"/>
                                <w:lang w:eastAsia="zh-CN"/>
                              </w:rPr>
                              <w:t>（一）</w:t>
                            </w:r>
                            <w:r>
                              <w:rPr>
                                <w:rFonts w:hint="eastAsia"/>
                                <w:sz w:val="21"/>
                                <w:szCs w:val="21"/>
                              </w:rPr>
                              <w:t>可能造成重大社会影响或引发社会风险的；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sz w:val="21"/>
                                <w:szCs w:val="21"/>
                              </w:rPr>
                            </w:pPr>
                            <w:r>
                              <w:rPr>
                                <w:rFonts w:hint="eastAsia"/>
                                <w:sz w:val="21"/>
                                <w:szCs w:val="21"/>
                              </w:rPr>
                              <w:t xml:space="preserve">    (二)需经听证程序作出行政执法决定的；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sz w:val="21"/>
                                <w:szCs w:val="21"/>
                              </w:rPr>
                            </w:pPr>
                            <w:r>
                              <w:rPr>
                                <w:rFonts w:hint="eastAsia"/>
                                <w:sz w:val="21"/>
                                <w:szCs w:val="21"/>
                              </w:rPr>
                              <w:t xml:space="preserve">    (三)案件情况疑难复杂，涉及多个法律关系的；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cs="Times New Roman"/>
                                <w:sz w:val="21"/>
                                <w:szCs w:val="21"/>
                              </w:rPr>
                            </w:pPr>
                            <w:r>
                              <w:rPr>
                                <w:rFonts w:hint="eastAsia"/>
                                <w:sz w:val="21"/>
                                <w:szCs w:val="21"/>
                              </w:rPr>
                              <w:t xml:space="preserve">    (四)其他法律、法规、规章规定应当进行法制审核的。</w:t>
                            </w:r>
                          </w:p>
                        </w:txbxContent>
                      </wps:txbx>
                      <wps:bodyPr vert="horz" anchor="t" upright="1"/>
                    </wps:wsp>
                  </a:graphicData>
                </a:graphic>
              </wp:anchor>
            </w:drawing>
          </mc:Choice>
          <mc:Fallback>
            <w:pict>
              <v:shape id="自选图形 20" o:spid="_x0000_s1026" o:spt="176" type="#_x0000_t176" style="position:absolute;left:0pt;margin-left:-17.6pt;margin-top:17.5pt;height:289.2pt;width:147.55pt;z-index:251660288;mso-width-relative:page;mso-height-relative:page;" fillcolor="#FFFFFF" filled="t" stroked="t" coordsize="21600,21600" o:gfxdata="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wxQU2AAAAAkBAAAPAAAAAAAAAAEA&#10;IAAAACIAAABkcnMvZG93bnJldi54bWxQSwECFAAUAAAACACHTuJAGFPFXQ8CAAAPBAAADgAAAAAA&#10;AAABACAAAAAnAQAAZHJzL2Uyb0RvYy54bWxQSwUGAAAAAAYABgBZAQAAq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sz w:val="21"/>
                          <w:szCs w:val="21"/>
                        </w:rPr>
                      </w:pPr>
                      <w:r>
                        <w:rPr>
                          <w:rFonts w:hint="eastAsia"/>
                          <w:b/>
                          <w:sz w:val="21"/>
                          <w:szCs w:val="21"/>
                        </w:rPr>
                        <w:t>范围：</w:t>
                      </w:r>
                      <w:r>
                        <w:rPr>
                          <w:rFonts w:hint="eastAsia"/>
                          <w:sz w:val="21"/>
                          <w:szCs w:val="21"/>
                        </w:rPr>
                        <w:t>根据《</w:t>
                      </w:r>
                      <w:r>
                        <w:rPr>
                          <w:rFonts w:hint="eastAsia"/>
                          <w:sz w:val="21"/>
                          <w:szCs w:val="21"/>
                          <w:lang w:eastAsia="zh-CN"/>
                        </w:rPr>
                        <w:t>运城市体育局</w:t>
                      </w:r>
                      <w:r>
                        <w:rPr>
                          <w:rFonts w:hint="eastAsia"/>
                          <w:sz w:val="21"/>
                          <w:szCs w:val="21"/>
                        </w:rPr>
                        <w:t>重大行政执法决定法制审核办法》第</w:t>
                      </w:r>
                      <w:r>
                        <w:rPr>
                          <w:rFonts w:hint="eastAsia"/>
                          <w:sz w:val="21"/>
                          <w:szCs w:val="21"/>
                          <w:lang w:eastAsia="zh-CN"/>
                        </w:rPr>
                        <w:t>五</w:t>
                      </w:r>
                      <w:r>
                        <w:rPr>
                          <w:rFonts w:hint="eastAsia"/>
                          <w:sz w:val="21"/>
                          <w:szCs w:val="21"/>
                        </w:rPr>
                        <w:t>条，我</w:t>
                      </w:r>
                      <w:r>
                        <w:rPr>
                          <w:rFonts w:hint="eastAsia"/>
                          <w:sz w:val="21"/>
                          <w:szCs w:val="21"/>
                          <w:lang w:eastAsia="zh-CN"/>
                        </w:rPr>
                        <w:t>局</w:t>
                      </w:r>
                      <w:r>
                        <w:rPr>
                          <w:rFonts w:hint="eastAsia"/>
                          <w:sz w:val="21"/>
                          <w:szCs w:val="21"/>
                        </w:rPr>
                        <w:t>对下列重大行政执法决定进行法制审核：</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sz w:val="21"/>
                          <w:szCs w:val="21"/>
                        </w:rPr>
                      </w:pPr>
                      <w:r>
                        <w:rPr>
                          <w:rFonts w:hint="eastAsia"/>
                          <w:sz w:val="21"/>
                          <w:szCs w:val="21"/>
                          <w:lang w:eastAsia="zh-CN"/>
                        </w:rPr>
                        <w:t>（一）</w:t>
                      </w:r>
                      <w:r>
                        <w:rPr>
                          <w:rFonts w:hint="eastAsia"/>
                          <w:sz w:val="21"/>
                          <w:szCs w:val="21"/>
                        </w:rPr>
                        <w:t>可能造成重大社会影响或引发社会风险的；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sz w:val="21"/>
                          <w:szCs w:val="21"/>
                        </w:rPr>
                      </w:pPr>
                      <w:r>
                        <w:rPr>
                          <w:rFonts w:hint="eastAsia"/>
                          <w:sz w:val="21"/>
                          <w:szCs w:val="21"/>
                        </w:rPr>
                        <w:t xml:space="preserve">    (二)需经听证程序作出行政执法决定的；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sz w:val="21"/>
                          <w:szCs w:val="21"/>
                        </w:rPr>
                      </w:pPr>
                      <w:r>
                        <w:rPr>
                          <w:rFonts w:hint="eastAsia"/>
                          <w:sz w:val="21"/>
                          <w:szCs w:val="21"/>
                        </w:rPr>
                        <w:t xml:space="preserve">    (三)案件情况疑难复杂，涉及多个法律关系的；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cs="Times New Roman"/>
                          <w:sz w:val="21"/>
                          <w:szCs w:val="21"/>
                        </w:rPr>
                      </w:pPr>
                      <w:r>
                        <w:rPr>
                          <w:rFonts w:hint="eastAsia"/>
                          <w:sz w:val="21"/>
                          <w:szCs w:val="21"/>
                        </w:rPr>
                        <w:t xml:space="preserve">    (四)其他法律、法规、规章规定应当进行法制审核的。</w:t>
                      </w:r>
                    </w:p>
                  </w:txbxContent>
                </v:textbox>
              </v:shape>
            </w:pict>
          </mc:Fallback>
        </mc:AlternateContent>
      </w:r>
    </w:p>
    <w:p>
      <w:pPr>
        <w:rPr>
          <w:color w:val="000000"/>
        </w:rPr>
      </w:pPr>
      <w:r>
        <w:rPr>
          <w:rFonts w:hint="eastAsia" w:cs="宋体"/>
          <w:color w:val="000000"/>
        </w:rPr>
        <w:t>承办</w:t>
      </w:r>
    </w:p>
    <w:p>
      <w:pPr>
        <w:rPr>
          <w:color w:val="000000"/>
        </w:rPr>
      </w:pPr>
      <w:r>
        <w:rPr>
          <w:rFonts w:cs="Calibri"/>
        </w:rPr>
        <mc:AlternateContent>
          <mc:Choice Requires="wps">
            <w:drawing>
              <wp:anchor distT="0" distB="0" distL="114300" distR="114300" simplePos="0" relativeHeight="251661312" behindDoc="0" locked="0" layoutInCell="1" allowOverlap="1">
                <wp:simplePos x="0" y="0"/>
                <wp:positionH relativeFrom="column">
                  <wp:posOffset>1733550</wp:posOffset>
                </wp:positionH>
                <wp:positionV relativeFrom="paragraph">
                  <wp:posOffset>99060</wp:posOffset>
                </wp:positionV>
                <wp:extent cx="400050" cy="2773680"/>
                <wp:effectExtent l="4445" t="4445" r="14605" b="22225"/>
                <wp:wrapNone/>
                <wp:docPr id="2" name="自选图形 21"/>
                <wp:cNvGraphicFramePr/>
                <a:graphic xmlns:a="http://schemas.openxmlformats.org/drawingml/2006/main">
                  <a:graphicData uri="http://schemas.microsoft.com/office/word/2010/wordprocessingShape">
                    <wps:wsp>
                      <wps:cNvSpPr/>
                      <wps:spPr>
                        <a:xfrm>
                          <a:off x="0" y="0"/>
                          <a:ext cx="400050" cy="27736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57" w:firstLineChars="49"/>
                              <w:rPr>
                                <w:b/>
                                <w:bCs/>
                              </w:rPr>
                            </w:pPr>
                          </w:p>
                          <w:p>
                            <w:pPr>
                              <w:jc w:val="center"/>
                              <w:rPr>
                                <w:rFonts w:hint="eastAsia" w:cs="宋体"/>
                                <w:b/>
                                <w:bCs/>
                              </w:rPr>
                            </w:pPr>
                          </w:p>
                          <w:p>
                            <w:pPr>
                              <w:jc w:val="both"/>
                              <w:rPr>
                                <w:b/>
                                <w:bCs/>
                              </w:rPr>
                            </w:pPr>
                            <w:r>
                              <w:rPr>
                                <w:rFonts w:hint="eastAsia" w:cs="宋体"/>
                                <w:b/>
                                <w:bCs/>
                              </w:rPr>
                              <w:t>承</w:t>
                            </w:r>
                          </w:p>
                          <w:p>
                            <w:pPr>
                              <w:jc w:val="center"/>
                              <w:rPr>
                                <w:b/>
                                <w:bCs/>
                              </w:rPr>
                            </w:pPr>
                            <w:r>
                              <w:rPr>
                                <w:rFonts w:hint="eastAsia" w:cs="宋体"/>
                                <w:b/>
                                <w:bCs/>
                              </w:rPr>
                              <w:t>办</w:t>
                            </w:r>
                          </w:p>
                          <w:p>
                            <w:pPr>
                              <w:jc w:val="center"/>
                              <w:rPr>
                                <w:rFonts w:hint="eastAsia" w:eastAsia="宋体"/>
                                <w:b/>
                                <w:bCs/>
                                <w:lang w:eastAsia="zh-CN"/>
                              </w:rPr>
                            </w:pPr>
                            <w:r>
                              <w:rPr>
                                <w:rFonts w:hint="eastAsia" w:cs="宋体"/>
                                <w:b/>
                                <w:bCs/>
                                <w:lang w:eastAsia="zh-CN"/>
                              </w:rPr>
                              <w:t>部门</w:t>
                            </w:r>
                          </w:p>
                        </w:txbxContent>
                      </wps:txbx>
                      <wps:bodyPr upright="1"/>
                    </wps:wsp>
                  </a:graphicData>
                </a:graphic>
              </wp:anchor>
            </w:drawing>
          </mc:Choice>
          <mc:Fallback>
            <w:pict>
              <v:shape id="自选图形 21" o:spid="_x0000_s1026" o:spt="109" type="#_x0000_t109" style="position:absolute;left:0pt;margin-left:136.5pt;margin-top:7.8pt;height:218.4pt;width:31.5pt;z-index:251661312;mso-width-relative:page;mso-height-relative:page;" fillcolor="#FFFFFF" filled="t" stroked="t" coordsize="21600,21600" o:gfxdata="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5YZB/ZAAAACgEAAA8AAAAAAAAAAQAgAAAAIgAAAGRycy9kb3du&#10;cmV2LnhtbFBLAQIUABQAAAAIAIdO4kDRAhD6/gEAAO4DAAAOAAAAAAAAAAEAIAAAACgBAABkcnMv&#10;ZTJvRG9jLnhtbFBLBQYAAAAABgAGAFkBAACYBQAAAAA=&#10;">
                <v:fill on="t" focussize="0,0"/>
                <v:stroke color="#000000" joinstyle="miter"/>
                <v:imagedata o:title=""/>
                <o:lock v:ext="edit" aspectratio="f"/>
                <v:textbox>
                  <w:txbxContent>
                    <w:p>
                      <w:pPr>
                        <w:ind w:firstLine="157" w:firstLineChars="49"/>
                        <w:rPr>
                          <w:b/>
                          <w:bCs/>
                        </w:rPr>
                      </w:pPr>
                    </w:p>
                    <w:p>
                      <w:pPr>
                        <w:jc w:val="center"/>
                        <w:rPr>
                          <w:rFonts w:hint="eastAsia" w:cs="宋体"/>
                          <w:b/>
                          <w:bCs/>
                        </w:rPr>
                      </w:pPr>
                    </w:p>
                    <w:p>
                      <w:pPr>
                        <w:jc w:val="both"/>
                        <w:rPr>
                          <w:b/>
                          <w:bCs/>
                        </w:rPr>
                      </w:pPr>
                      <w:r>
                        <w:rPr>
                          <w:rFonts w:hint="eastAsia" w:cs="宋体"/>
                          <w:b/>
                          <w:bCs/>
                        </w:rPr>
                        <w:t>承</w:t>
                      </w:r>
                    </w:p>
                    <w:p>
                      <w:pPr>
                        <w:jc w:val="center"/>
                        <w:rPr>
                          <w:b/>
                          <w:bCs/>
                        </w:rPr>
                      </w:pPr>
                      <w:r>
                        <w:rPr>
                          <w:rFonts w:hint="eastAsia" w:cs="宋体"/>
                          <w:b/>
                          <w:bCs/>
                        </w:rPr>
                        <w:t>办</w:t>
                      </w:r>
                    </w:p>
                    <w:p>
                      <w:pPr>
                        <w:jc w:val="center"/>
                        <w:rPr>
                          <w:rFonts w:hint="eastAsia" w:eastAsia="宋体"/>
                          <w:b/>
                          <w:bCs/>
                          <w:lang w:eastAsia="zh-CN"/>
                        </w:rPr>
                      </w:pPr>
                      <w:r>
                        <w:rPr>
                          <w:rFonts w:hint="eastAsia" w:cs="宋体"/>
                          <w:b/>
                          <w:bCs/>
                          <w:lang w:eastAsia="zh-CN"/>
                        </w:rPr>
                        <w:t>部门</w:t>
                      </w:r>
                    </w:p>
                  </w:txbxContent>
                </v:textbox>
              </v:shape>
            </w:pict>
          </mc:Fallback>
        </mc:AlternateContent>
      </w:r>
      <w:r>
        <w:rPr>
          <w:rFonts w:cs="Calibri"/>
        </w:rPr>
        <mc:AlternateContent>
          <mc:Choice Requires="wps">
            <w:drawing>
              <wp:anchor distT="0" distB="0" distL="114300" distR="114300" simplePos="0" relativeHeight="251668480" behindDoc="0" locked="0" layoutInCell="1" allowOverlap="1">
                <wp:simplePos x="0" y="0"/>
                <wp:positionH relativeFrom="column">
                  <wp:posOffset>7134225</wp:posOffset>
                </wp:positionH>
                <wp:positionV relativeFrom="paragraph">
                  <wp:posOffset>0</wp:posOffset>
                </wp:positionV>
                <wp:extent cx="400050" cy="2773680"/>
                <wp:effectExtent l="4445" t="4445" r="14605" b="22225"/>
                <wp:wrapNone/>
                <wp:docPr id="9" name="自选图形 28"/>
                <wp:cNvGraphicFramePr/>
                <a:graphic xmlns:a="http://schemas.openxmlformats.org/drawingml/2006/main">
                  <a:graphicData uri="http://schemas.microsoft.com/office/word/2010/wordprocessingShape">
                    <wps:wsp>
                      <wps:cNvSpPr/>
                      <wps:spPr>
                        <a:xfrm>
                          <a:off x="0" y="0"/>
                          <a:ext cx="400050" cy="27736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b/>
                                <w:bCs/>
                              </w:rPr>
                            </w:pPr>
                          </w:p>
                          <w:p>
                            <w:pPr>
                              <w:rPr>
                                <w:rFonts w:hint="eastAsia" w:cs="宋体"/>
                                <w:b/>
                                <w:bCs/>
                              </w:rPr>
                            </w:pPr>
                          </w:p>
                          <w:p>
                            <w:pPr>
                              <w:rPr>
                                <w:b/>
                                <w:bCs/>
                              </w:rPr>
                            </w:pPr>
                            <w:r>
                              <w:rPr>
                                <w:rFonts w:hint="eastAsia" w:cs="宋体"/>
                                <w:b/>
                                <w:bCs/>
                              </w:rPr>
                              <w:t>承</w:t>
                            </w:r>
                          </w:p>
                          <w:p>
                            <w:pPr>
                              <w:rPr>
                                <w:b/>
                                <w:bCs/>
                              </w:rPr>
                            </w:pPr>
                            <w:r>
                              <w:rPr>
                                <w:rFonts w:hint="eastAsia" w:cs="宋体"/>
                                <w:b/>
                                <w:bCs/>
                              </w:rPr>
                              <w:t>办</w:t>
                            </w:r>
                          </w:p>
                          <w:p>
                            <w:pPr>
                              <w:rPr>
                                <w:rFonts w:hint="eastAsia" w:eastAsia="宋体"/>
                                <w:lang w:eastAsia="zh-CN"/>
                              </w:rPr>
                            </w:pPr>
                            <w:r>
                              <w:rPr>
                                <w:rFonts w:hint="eastAsia" w:cs="宋体"/>
                                <w:b/>
                                <w:bCs/>
                                <w:lang w:eastAsia="zh-CN"/>
                              </w:rPr>
                              <w:t>部门</w:t>
                            </w:r>
                          </w:p>
                        </w:txbxContent>
                      </wps:txbx>
                      <wps:bodyPr upright="1"/>
                    </wps:wsp>
                  </a:graphicData>
                </a:graphic>
              </wp:anchor>
            </w:drawing>
          </mc:Choice>
          <mc:Fallback>
            <w:pict>
              <v:shape id="自选图形 28" o:spid="_x0000_s1026" o:spt="109" type="#_x0000_t109" style="position:absolute;left:0pt;margin-left:561.75pt;margin-top:0pt;height:218.4pt;width:31.5pt;z-index:251668480;mso-width-relative:page;mso-height-relative:page;" fillcolor="#FFFFFF" filled="t" stroked="t" coordsize="21600,21600" o:gfxdata="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UCvL41wAAAAoBAAAPAAAAAAAAAAEAIAAAACIAAABkcnMvZG93bnJl&#10;di54bWxQSwECFAAUAAAACACHTuJAleanY/4BAADuAwAADgAAAAAAAAABACAAAAAmAQAAZHJzL2Uy&#10;b0RvYy54bWxQSwUGAAAAAAYABgBZAQAAlgUAAAAA&#10;">
                <v:fill on="t" focussize="0,0"/>
                <v:stroke color="#000000" joinstyle="miter"/>
                <v:imagedata o:title=""/>
                <o:lock v:ext="edit" aspectratio="f"/>
                <v:textbox>
                  <w:txbxContent>
                    <w:p>
                      <w:pPr>
                        <w:rPr>
                          <w:b/>
                          <w:bCs/>
                        </w:rPr>
                      </w:pPr>
                    </w:p>
                    <w:p>
                      <w:pPr>
                        <w:rPr>
                          <w:rFonts w:hint="eastAsia" w:cs="宋体"/>
                          <w:b/>
                          <w:bCs/>
                        </w:rPr>
                      </w:pPr>
                    </w:p>
                    <w:p>
                      <w:pPr>
                        <w:rPr>
                          <w:b/>
                          <w:bCs/>
                        </w:rPr>
                      </w:pPr>
                      <w:r>
                        <w:rPr>
                          <w:rFonts w:hint="eastAsia" w:cs="宋体"/>
                          <w:b/>
                          <w:bCs/>
                        </w:rPr>
                        <w:t>承</w:t>
                      </w:r>
                    </w:p>
                    <w:p>
                      <w:pPr>
                        <w:rPr>
                          <w:b/>
                          <w:bCs/>
                        </w:rPr>
                      </w:pPr>
                      <w:r>
                        <w:rPr>
                          <w:rFonts w:hint="eastAsia" w:cs="宋体"/>
                          <w:b/>
                          <w:bCs/>
                        </w:rPr>
                        <w:t>办</w:t>
                      </w:r>
                    </w:p>
                    <w:p>
                      <w:pPr>
                        <w:rPr>
                          <w:rFonts w:hint="eastAsia" w:eastAsia="宋体"/>
                          <w:lang w:eastAsia="zh-CN"/>
                        </w:rPr>
                      </w:pPr>
                      <w:r>
                        <w:rPr>
                          <w:rFonts w:hint="eastAsia" w:cs="宋体"/>
                          <w:b/>
                          <w:bCs/>
                          <w:lang w:eastAsia="zh-CN"/>
                        </w:rPr>
                        <w:t>部门</w:t>
                      </w:r>
                    </w:p>
                  </w:txbxContent>
                </v:textbox>
              </v:shape>
            </w:pict>
          </mc:Fallback>
        </mc:AlternateContent>
      </w:r>
      <w:r>
        <w:rPr>
          <w:rFonts w:cs="Calibri"/>
        </w:rPr>
        <mc:AlternateContent>
          <mc:Choice Requires="wps">
            <w:drawing>
              <wp:anchor distT="0" distB="0" distL="114300" distR="114300" simplePos="0" relativeHeight="251664384" behindDoc="0" locked="0" layoutInCell="1" allowOverlap="1">
                <wp:simplePos x="0" y="0"/>
                <wp:positionH relativeFrom="column">
                  <wp:posOffset>4400550</wp:posOffset>
                </wp:positionH>
                <wp:positionV relativeFrom="paragraph">
                  <wp:posOffset>0</wp:posOffset>
                </wp:positionV>
                <wp:extent cx="400050" cy="2773680"/>
                <wp:effectExtent l="4445" t="4445" r="14605" b="22225"/>
                <wp:wrapNone/>
                <wp:docPr id="5" name="自选图形 24"/>
                <wp:cNvGraphicFramePr/>
                <a:graphic xmlns:a="http://schemas.openxmlformats.org/drawingml/2006/main">
                  <a:graphicData uri="http://schemas.microsoft.com/office/word/2010/wordprocessingShape">
                    <wps:wsp>
                      <wps:cNvSpPr/>
                      <wps:spPr>
                        <a:xfrm>
                          <a:off x="0" y="0"/>
                          <a:ext cx="400050" cy="27736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b/>
                                <w:bCs/>
                              </w:rPr>
                            </w:pPr>
                          </w:p>
                          <w:p>
                            <w:pPr>
                              <w:rPr>
                                <w:rFonts w:hint="eastAsia" w:cs="宋体"/>
                                <w:b/>
                                <w:bCs/>
                              </w:rPr>
                            </w:pPr>
                          </w:p>
                          <w:p>
                            <w:pPr>
                              <w:rPr>
                                <w:b/>
                                <w:bCs/>
                              </w:rPr>
                            </w:pPr>
                            <w:r>
                              <w:rPr>
                                <w:rFonts w:hint="eastAsia" w:cs="宋体"/>
                                <w:b/>
                                <w:bCs/>
                              </w:rPr>
                              <w:t>法制</w:t>
                            </w:r>
                            <w:r>
                              <w:rPr>
                                <w:rFonts w:hint="eastAsia" w:cs="宋体"/>
                                <w:b/>
                                <w:bCs/>
                                <w:lang w:eastAsia="zh-CN"/>
                              </w:rPr>
                              <w:t>审核部门</w:t>
                            </w:r>
                          </w:p>
                        </w:txbxContent>
                      </wps:txbx>
                      <wps:bodyPr upright="1"/>
                    </wps:wsp>
                  </a:graphicData>
                </a:graphic>
              </wp:anchor>
            </w:drawing>
          </mc:Choice>
          <mc:Fallback>
            <w:pict>
              <v:shape id="自选图形 24" o:spid="_x0000_s1026" o:spt="109" type="#_x0000_t109" style="position:absolute;left:0pt;margin-left:346.5pt;margin-top:0pt;height:218.4pt;width:31.5pt;z-index:251664384;mso-width-relative:page;mso-height-relative:page;" fillcolor="#FFFFFF" filled="t" stroked="t" coordsize="21600,21600" o:gfxdata="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Pji0nZAAAACAEAAA8AAAAAAAAAAQAgAAAAIgAAAGRycy9kb3du&#10;cmV2LnhtbFBLAQIUABQAAAAIAIdO4kBfwDu2/gEAAO4DAAAOAAAAAAAAAAEAIAAAACgBAABkcnMv&#10;ZTJvRG9jLnhtbFBLBQYAAAAABgAGAFkBAACYBQAAAAA=&#10;">
                <v:fill on="t" focussize="0,0"/>
                <v:stroke color="#000000" joinstyle="miter"/>
                <v:imagedata o:title=""/>
                <o:lock v:ext="edit" aspectratio="f"/>
                <v:textbox>
                  <w:txbxContent>
                    <w:p>
                      <w:pPr>
                        <w:rPr>
                          <w:b/>
                          <w:bCs/>
                        </w:rPr>
                      </w:pPr>
                    </w:p>
                    <w:p>
                      <w:pPr>
                        <w:rPr>
                          <w:rFonts w:hint="eastAsia" w:cs="宋体"/>
                          <w:b/>
                          <w:bCs/>
                        </w:rPr>
                      </w:pPr>
                    </w:p>
                    <w:p>
                      <w:pPr>
                        <w:rPr>
                          <w:b/>
                          <w:bCs/>
                        </w:rPr>
                      </w:pPr>
                      <w:r>
                        <w:rPr>
                          <w:rFonts w:hint="eastAsia" w:cs="宋体"/>
                          <w:b/>
                          <w:bCs/>
                        </w:rPr>
                        <w:t>法制</w:t>
                      </w:r>
                      <w:r>
                        <w:rPr>
                          <w:rFonts w:hint="eastAsia" w:cs="宋体"/>
                          <w:b/>
                          <w:bCs/>
                          <w:lang w:eastAsia="zh-CN"/>
                        </w:rPr>
                        <w:t>审核部门</w:t>
                      </w:r>
                    </w:p>
                  </w:txbxContent>
                </v:textbox>
              </v:shape>
            </w:pict>
          </mc:Fallback>
        </mc:AlternateContent>
      </w:r>
    </w:p>
    <w:p>
      <w:pPr>
        <w:rPr>
          <w:color w:val="000000"/>
        </w:rPr>
      </w:pPr>
    </w:p>
    <w:p>
      <w:pPr>
        <w:rPr>
          <w:color w:val="000000"/>
        </w:rPr>
      </w:pPr>
    </w:p>
    <w:p>
      <w:pPr>
        <w:rPr>
          <w:color w:val="000000"/>
        </w:rPr>
      </w:pPr>
    </w:p>
    <w:p>
      <w:pPr>
        <w:tabs>
          <w:tab w:val="left" w:pos="4620"/>
        </w:tabs>
        <w:rPr>
          <w:color w:val="000000"/>
        </w:rPr>
      </w:pPr>
      <w:r>
        <w:rPr>
          <w:color w:val="000000"/>
        </w:rPr>
        <w:tab/>
      </w:r>
    </w:p>
    <w:p>
      <w:pPr>
        <w:tabs>
          <w:tab w:val="left" w:pos="8190"/>
        </w:tabs>
        <w:rPr>
          <w:color w:val="000000"/>
        </w:rPr>
      </w:pPr>
      <w:bookmarkStart w:id="0" w:name="_GoBack"/>
      <w:r>
        <w:rPr>
          <w:rFonts w:cs="Calibri"/>
        </w:rPr>
        <mc:AlternateContent>
          <mc:Choice Requires="wps">
            <w:drawing>
              <wp:anchor distT="0" distB="0" distL="114300" distR="114300" simplePos="0" relativeHeight="251726848" behindDoc="0" locked="0" layoutInCell="1" allowOverlap="1">
                <wp:simplePos x="0" y="0"/>
                <wp:positionH relativeFrom="column">
                  <wp:posOffset>2247265</wp:posOffset>
                </wp:positionH>
                <wp:positionV relativeFrom="paragraph">
                  <wp:posOffset>124460</wp:posOffset>
                </wp:positionV>
                <wp:extent cx="2000250" cy="0"/>
                <wp:effectExtent l="0" t="38100" r="0" b="38100"/>
                <wp:wrapNone/>
                <wp:docPr id="20" name="自选图形 29"/>
                <wp:cNvGraphicFramePr/>
                <a:graphic xmlns:a="http://schemas.openxmlformats.org/drawingml/2006/main">
                  <a:graphicData uri="http://schemas.microsoft.com/office/word/2010/wordprocessingShape">
                    <wps:wsp>
                      <wps:cNvCnPr/>
                      <wps:spPr>
                        <a:xfrm>
                          <a:off x="0" y="0"/>
                          <a:ext cx="2000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9" o:spid="_x0000_s1026" o:spt="32" type="#_x0000_t32" style="position:absolute;left:0pt;margin-left:176.95pt;margin-top:9.8pt;height:0pt;width:157.5pt;z-index:251726848;mso-width-relative:page;mso-height-relative:page;" filled="f" stroked="t" coordsize="21600,21600" o:gfxdata="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G6tPS1wAAAAkBAAAP&#10;AAAAAAAAAAEAIAAAACIAAABkcnMvZG93bnJldi54bWxQSwECFAAUAAAACACHTuJAUYcioOABAACb&#10;AwAADgAAAAAAAAABACAAAAAmAQAAZHJzL2Uyb0RvYy54bWxQSwUGAAAAAAYABgBZAQAAeAUAAAAA&#10;">
                <v:fill on="f" focussize="0,0"/>
                <v:stroke color="#000000" joinstyle="round" endarrow="block"/>
                <v:imagedata o:title=""/>
                <o:lock v:ext="edit" aspectratio="f"/>
              </v:shape>
            </w:pict>
          </mc:Fallback>
        </mc:AlternateContent>
      </w:r>
      <w:bookmarkEnd w:id="0"/>
      <w:r>
        <w:rPr>
          <w:rFonts w:cs="Calibri"/>
        </w:rPr>
        <mc:AlternateContent>
          <mc:Choice Requires="wps">
            <w:drawing>
              <wp:anchor distT="0" distB="0" distL="114300" distR="114300" simplePos="0" relativeHeight="251864064" behindDoc="0" locked="0" layoutInCell="1" allowOverlap="1">
                <wp:simplePos x="0" y="0"/>
                <wp:positionH relativeFrom="column">
                  <wp:posOffset>4981575</wp:posOffset>
                </wp:positionH>
                <wp:positionV relativeFrom="paragraph">
                  <wp:posOffset>276225</wp:posOffset>
                </wp:positionV>
                <wp:extent cx="1933575" cy="400685"/>
                <wp:effectExtent l="4445" t="4445" r="5080" b="13970"/>
                <wp:wrapNone/>
                <wp:docPr id="24" name="自选图形 23"/>
                <wp:cNvGraphicFramePr/>
                <a:graphic xmlns:a="http://schemas.openxmlformats.org/drawingml/2006/main">
                  <a:graphicData uri="http://schemas.microsoft.com/office/word/2010/wordprocessingShape">
                    <wps:wsp>
                      <wps:cNvSpPr/>
                      <wps:spPr>
                        <a:xfrm>
                          <a:off x="0" y="0"/>
                          <a:ext cx="1933575" cy="4006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2"/>
                              <w:spacing w:before="0" w:beforeAutospacing="0" w:after="0" w:afterAutospacing="0"/>
                              <w:ind w:firstLine="210" w:firstLineChars="100"/>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审核内容、</w:t>
                            </w:r>
                            <w:r>
                              <w:rPr>
                                <w:rFonts w:hint="eastAsia" w:ascii="Times New Roman" w:hAnsi="Times New Roman" w:eastAsia="宋体" w:cs="Times New Roman"/>
                                <w:kern w:val="2"/>
                                <w:sz w:val="21"/>
                                <w:szCs w:val="21"/>
                                <w:lang w:val="en-US" w:eastAsia="zh-CN" w:bidi="ar-SA"/>
                              </w:rPr>
                              <w:t>意见</w:t>
                            </w:r>
                            <w:r>
                              <w:rPr>
                                <w:rFonts w:hint="eastAsia" w:ascii="Times New Roman" w:hAnsi="Times New Roman" w:cs="Times New Roman"/>
                                <w:kern w:val="2"/>
                                <w:sz w:val="21"/>
                                <w:szCs w:val="21"/>
                                <w:lang w:val="en-US" w:eastAsia="zh-CN" w:bidi="ar-SA"/>
                              </w:rPr>
                              <w:t>和执法建议</w:t>
                            </w:r>
                          </w:p>
                          <w:p/>
                        </w:txbxContent>
                      </wps:txbx>
                      <wps:bodyPr upright="1"/>
                    </wps:wsp>
                  </a:graphicData>
                </a:graphic>
              </wp:anchor>
            </w:drawing>
          </mc:Choice>
          <mc:Fallback>
            <w:pict>
              <v:shape id="自选图形 23" o:spid="_x0000_s1026" o:spt="176" type="#_x0000_t176" style="position:absolute;left:0pt;margin-left:392.25pt;margin-top:21.75pt;height:31.55pt;width:152.25pt;z-index:251864064;mso-width-relative:page;mso-height-relative:page;" fillcolor="#FFFFFF" filled="t" stroked="t" coordsize="21600,21600" o:gfxdata="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BWykNgAAAALAQAADwAAAAAAAAABACAAAAAiAAAAZHJzL2Rv&#10;d25yZXYueG1sUEsBAhQAFAAAAAgAh07iQDju3BoBAgAA+AMAAA4AAAAAAAAAAQAgAAAAJwEAAGRy&#10;cy9lMm9Eb2MueG1sUEsFBgAAAAAGAAYAWQEAAJoFAAAAAA==&#10;">
                <v:fill on="t" focussize="0,0"/>
                <v:stroke color="#000000" joinstyle="miter"/>
                <v:imagedata o:title=""/>
                <o:lock v:ext="edit" aspectratio="f"/>
                <v:textbox>
                  <w:txbxContent>
                    <w:p>
                      <w:pPr>
                        <w:pStyle w:val="2"/>
                        <w:spacing w:before="0" w:beforeAutospacing="0" w:after="0" w:afterAutospacing="0"/>
                        <w:ind w:firstLine="210" w:firstLineChars="100"/>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审核内容、</w:t>
                      </w:r>
                      <w:r>
                        <w:rPr>
                          <w:rFonts w:hint="eastAsia" w:ascii="Times New Roman" w:hAnsi="Times New Roman" w:eastAsia="宋体" w:cs="Times New Roman"/>
                          <w:kern w:val="2"/>
                          <w:sz w:val="21"/>
                          <w:szCs w:val="21"/>
                          <w:lang w:val="en-US" w:eastAsia="zh-CN" w:bidi="ar-SA"/>
                        </w:rPr>
                        <w:t>意见</w:t>
                      </w:r>
                      <w:r>
                        <w:rPr>
                          <w:rFonts w:hint="eastAsia" w:ascii="Times New Roman" w:hAnsi="Times New Roman" w:cs="Times New Roman"/>
                          <w:kern w:val="2"/>
                          <w:sz w:val="21"/>
                          <w:szCs w:val="21"/>
                          <w:lang w:val="en-US" w:eastAsia="zh-CN" w:bidi="ar-SA"/>
                        </w:rPr>
                        <w:t>和执法建议</w:t>
                      </w:r>
                    </w:p>
                    <w:p/>
                  </w:txbxContent>
                </v:textbox>
              </v:shape>
            </w:pict>
          </mc:Fallback>
        </mc:AlternateContent>
      </w:r>
      <w:r>
        <w:rPr>
          <w:rFonts w:cs="Calibri"/>
        </w:rPr>
        <mc:AlternateContent>
          <mc:Choice Requires="wps">
            <w:drawing>
              <wp:anchor distT="0" distB="0" distL="114300" distR="114300" simplePos="0" relativeHeight="251714560" behindDoc="0" locked="0" layoutInCell="1" allowOverlap="1">
                <wp:simplePos x="0" y="0"/>
                <wp:positionH relativeFrom="column">
                  <wp:posOffset>4943475</wp:posOffset>
                </wp:positionH>
                <wp:positionV relativeFrom="paragraph">
                  <wp:posOffset>95250</wp:posOffset>
                </wp:positionV>
                <wp:extent cx="2000250" cy="0"/>
                <wp:effectExtent l="0" t="38100" r="0" b="38100"/>
                <wp:wrapNone/>
                <wp:docPr id="19" name="自选图形 29"/>
                <wp:cNvGraphicFramePr/>
                <a:graphic xmlns:a="http://schemas.openxmlformats.org/drawingml/2006/main">
                  <a:graphicData uri="http://schemas.microsoft.com/office/word/2010/wordprocessingShape">
                    <wps:wsp>
                      <wps:cNvCnPr/>
                      <wps:spPr>
                        <a:xfrm>
                          <a:off x="0" y="0"/>
                          <a:ext cx="2000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9" o:spid="_x0000_s1026" o:spt="32" type="#_x0000_t32" style="position:absolute;left:0pt;margin-left:389.25pt;margin-top:7.5pt;height:0pt;width:157.5pt;z-index:251714560;mso-width-relative:page;mso-height-relative:page;" filled="f" stroked="t" coordsize="21600,21600" o:gfxdata="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v/o+tgAAAAKAQAA&#10;DwAAAAAAAAABACAAAAAiAAAAZHJzL2Rvd25yZXYueG1sUEsBAhQAFAAAAAgAh07iQBP5fZ7gAQAA&#10;mwMAAA4AAAAAAAAAAQAgAAAAJwEAAGRycy9lMm9Eb2MueG1sUEsFBgAAAAAGAAYAWQEAAHkFAAAA&#10;AA==&#10;">
                <v:fill on="f" focussize="0,0"/>
                <v:stroke color="#000000" joinstyle="round" endarrow="block"/>
                <v:imagedata o:title=""/>
                <o:lock v:ext="edit" aspectratio="f"/>
              </v:shape>
            </w:pict>
          </mc:Fallback>
        </mc:AlternateContent>
      </w:r>
      <w:r>
        <w:rPr>
          <w:color w:val="000000"/>
        </w:rPr>
        <w:tab/>
      </w:r>
    </w:p>
    <w:p>
      <w:pPr>
        <w:tabs>
          <w:tab w:val="left" w:pos="3570"/>
          <w:tab w:val="left" w:pos="8190"/>
        </w:tabs>
        <w:rPr>
          <w:color w:val="000000"/>
        </w:rPr>
      </w:pPr>
      <w:r>
        <w:rPr>
          <w:rFonts w:cs="Calibri"/>
        </w:rPr>
        <mc:AlternateContent>
          <mc:Choice Requires="wps">
            <w:drawing>
              <wp:anchor distT="0" distB="0" distL="114300" distR="114300" simplePos="0" relativeHeight="251700224" behindDoc="0" locked="0" layoutInCell="1" allowOverlap="1">
                <wp:simplePos x="0" y="0"/>
                <wp:positionH relativeFrom="column">
                  <wp:posOffset>2295525</wp:posOffset>
                </wp:positionH>
                <wp:positionV relativeFrom="paragraph">
                  <wp:posOffset>85725</wp:posOffset>
                </wp:positionV>
                <wp:extent cx="1933575" cy="400685"/>
                <wp:effectExtent l="4445" t="4445" r="5080" b="13970"/>
                <wp:wrapNone/>
                <wp:docPr id="16" name="自选图形 23"/>
                <wp:cNvGraphicFramePr/>
                <a:graphic xmlns:a="http://schemas.openxmlformats.org/drawingml/2006/main">
                  <a:graphicData uri="http://schemas.microsoft.com/office/word/2010/wordprocessingShape">
                    <wps:wsp>
                      <wps:cNvSpPr/>
                      <wps:spPr>
                        <a:xfrm>
                          <a:off x="0" y="0"/>
                          <a:ext cx="1933575" cy="4006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2"/>
                              <w:spacing w:before="0" w:beforeAutospacing="0" w:after="0" w:afterAutospacing="0"/>
                              <w:ind w:firstLine="210" w:firstLineChars="10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相关材料和拟处理意见</w:t>
                            </w:r>
                          </w:p>
                          <w:p/>
                        </w:txbxContent>
                      </wps:txbx>
                      <wps:bodyPr upright="1"/>
                    </wps:wsp>
                  </a:graphicData>
                </a:graphic>
              </wp:anchor>
            </w:drawing>
          </mc:Choice>
          <mc:Fallback>
            <w:pict>
              <v:shape id="自选图形 23" o:spid="_x0000_s1026" o:spt="176" type="#_x0000_t176" style="position:absolute;left:0pt;margin-left:180.75pt;margin-top:6.75pt;height:31.55pt;width:152.25pt;z-index:251700224;mso-width-relative:page;mso-height-relative:page;" fillcolor="#FFFFFF" filled="t" stroked="t" coordsize="21600,21600" o:gfxdata="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XD0v9YAAAAJAQAADwAAAAAAAAABACAAAAAiAAAAZHJzL2Rvd25y&#10;ZXYueG1sUEsBAhQAFAAAAAgAh07iQH82B9oAAgAA+AMAAA4AAAAAAAAAAQAgAAAAJQEAAGRycy9l&#10;Mm9Eb2MueG1sUEsFBgAAAAAGAAYAWQEAAJcFAAAAAA==&#10;">
                <v:fill on="t" focussize="0,0"/>
                <v:stroke color="#000000" joinstyle="miter"/>
                <v:imagedata o:title=""/>
                <o:lock v:ext="edit" aspectratio="f"/>
                <v:textbox>
                  <w:txbxContent>
                    <w:p>
                      <w:pPr>
                        <w:pStyle w:val="2"/>
                        <w:spacing w:before="0" w:beforeAutospacing="0" w:after="0" w:afterAutospacing="0"/>
                        <w:ind w:firstLine="210" w:firstLineChars="10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相关材料和拟处理意见</w:t>
                      </w:r>
                    </w:p>
                    <w:p/>
                  </w:txbxContent>
                </v:textbox>
              </v:shape>
            </w:pict>
          </mc:Fallback>
        </mc:AlternateContent>
      </w:r>
      <w:r>
        <w:rPr>
          <w:color w:val="000000"/>
        </w:rPr>
        <w:tab/>
      </w:r>
    </w:p>
    <w:p>
      <w:pPr>
        <w:tabs>
          <w:tab w:val="left" w:pos="3500"/>
          <w:tab w:val="left" w:pos="3990"/>
          <w:tab w:val="left" w:pos="9030"/>
        </w:tabs>
        <w:rPr>
          <w:color w:val="000000"/>
        </w:rPr>
      </w:pPr>
      <w:r>
        <w:rPr>
          <w:rFonts w:cs="Calibri"/>
        </w:rPr>
        <mc:AlternateContent>
          <mc:Choice Requires="wps">
            <w:drawing>
              <wp:anchor distT="0" distB="0" distL="114300" distR="114300" simplePos="0" relativeHeight="251921408" behindDoc="0" locked="0" layoutInCell="1" allowOverlap="1">
                <wp:simplePos x="0" y="0"/>
                <wp:positionH relativeFrom="column">
                  <wp:posOffset>4957445</wp:posOffset>
                </wp:positionH>
                <wp:positionV relativeFrom="paragraph">
                  <wp:posOffset>258445</wp:posOffset>
                </wp:positionV>
                <wp:extent cx="2000250" cy="0"/>
                <wp:effectExtent l="0" t="38100" r="0" b="38100"/>
                <wp:wrapNone/>
                <wp:docPr id="12" name="自选图形 29"/>
                <wp:cNvGraphicFramePr/>
                <a:graphic xmlns:a="http://schemas.openxmlformats.org/drawingml/2006/main">
                  <a:graphicData uri="http://schemas.microsoft.com/office/word/2010/wordprocessingShape">
                    <wps:wsp>
                      <wps:cNvCnPr/>
                      <wps:spPr>
                        <a:xfrm>
                          <a:off x="0" y="0"/>
                          <a:ext cx="2000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9" o:spid="_x0000_s1026" o:spt="32" type="#_x0000_t32" style="position:absolute;left:0pt;margin-left:390.35pt;margin-top:20.35pt;height:0pt;width:157.5pt;z-index:251921408;mso-width-relative:page;mso-height-relative:page;" filled="f" stroked="t" coordsize="21600,21600" o:gfxdata="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rbKb9gAAAAKAQAA&#10;DwAAAAAAAAABACAAAAAiAAAAZHJzL2Rvd25yZXYueG1sUEsBAhQAFAAAAAgAh07iQOnRl8jgAQAA&#10;mwMAAA4AAAAAAAAAAQAgAAAAJwEAAGRycy9lMm9Eb2MueG1sUEsFBgAAAAAGAAYAWQEAAHkFAAAA&#10;AA==&#10;">
                <v:fill on="f" focussize="0,0"/>
                <v:stroke color="#000000" joinstyle="round" endarrow="block"/>
                <v:imagedata o:title=""/>
                <o:lock v:ext="edit" aspectratio="f"/>
              </v:shape>
            </w:pict>
          </mc:Fallback>
        </mc:AlternateContent>
      </w:r>
      <w:r>
        <w:rPr>
          <w:rFonts w:hint="eastAsia" w:cs="宋体"/>
          <w:color w:val="000000"/>
        </w:rPr>
        <w:t>相关材料以及拟</w:t>
      </w:r>
    </w:p>
    <w:p>
      <w:pPr>
        <w:tabs>
          <w:tab w:val="left" w:pos="7980"/>
        </w:tabs>
        <w:rPr>
          <w:color w:val="000000"/>
        </w:rPr>
      </w:pPr>
      <w:r>
        <w:rPr>
          <w:rFonts w:cs="Calibri"/>
        </w:rPr>
        <mc:AlternateContent>
          <mc:Choice Requires="wps">
            <w:drawing>
              <wp:anchor distT="0" distB="0" distL="114300" distR="114300" simplePos="0" relativeHeight="251666432" behindDoc="0" locked="0" layoutInCell="1" allowOverlap="1">
                <wp:simplePos x="0" y="0"/>
                <wp:positionH relativeFrom="column">
                  <wp:posOffset>4972050</wp:posOffset>
                </wp:positionH>
                <wp:positionV relativeFrom="paragraph">
                  <wp:posOffset>76200</wp:posOffset>
                </wp:positionV>
                <wp:extent cx="2066925" cy="1443355"/>
                <wp:effectExtent l="4445" t="5080" r="5080" b="18415"/>
                <wp:wrapNone/>
                <wp:docPr id="7" name="自选图形 26"/>
                <wp:cNvGraphicFramePr/>
                <a:graphic xmlns:a="http://schemas.openxmlformats.org/drawingml/2006/main">
                  <a:graphicData uri="http://schemas.microsoft.com/office/word/2010/wordprocessingShape">
                    <wps:wsp>
                      <wps:cNvSpPr/>
                      <wps:spPr>
                        <a:xfrm>
                          <a:off x="0" y="0"/>
                          <a:ext cx="2066925" cy="144335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审核方式：根据《审核办法》第四条</w:t>
                            </w:r>
                            <w:r>
                              <w:rPr>
                                <w:rFonts w:hint="eastAsia" w:cs="Times New Roman"/>
                                <w:kern w:val="2"/>
                                <w:sz w:val="21"/>
                                <w:szCs w:val="21"/>
                                <w:lang w:val="en-US" w:eastAsia="zh-CN" w:bidi="ar-SA"/>
                              </w:rPr>
                              <w:t xml:space="preserve"> </w:t>
                            </w:r>
                            <w:r>
                              <w:rPr>
                                <w:rFonts w:hint="eastAsia" w:ascii="Times New Roman" w:hAnsi="Times New Roman" w:eastAsia="宋体" w:cs="Times New Roman"/>
                                <w:kern w:val="2"/>
                                <w:sz w:val="21"/>
                                <w:szCs w:val="21"/>
                                <w:lang w:val="en-US" w:eastAsia="zh-CN" w:bidi="ar-SA"/>
                              </w:rPr>
                              <w:t>产业科有权调阅行政执法活动相关资料，原则上采取法书面审核的办法。必要时也可以向当事人、承办部门、执法人员调查情况。</w:t>
                            </w:r>
                          </w:p>
                        </w:txbxContent>
                      </wps:txbx>
                      <wps:bodyPr upright="1"/>
                    </wps:wsp>
                  </a:graphicData>
                </a:graphic>
              </wp:anchor>
            </w:drawing>
          </mc:Choice>
          <mc:Fallback>
            <w:pict>
              <v:shape id="自选图形 26" o:spid="_x0000_s1026" o:spt="176" type="#_x0000_t176" style="position:absolute;left:0pt;margin-left:391.5pt;margin-top:6pt;height:113.65pt;width:162.75pt;z-index:251666432;mso-width-relative:page;mso-height-relative:page;" fillcolor="#FFFFFF" filled="t" stroked="t" coordsize="21600,21600" o:gfxdata="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d/sG72QAAAAsBAAAPAAAAAAAAAAEAIAAAACIAAABkcnMv&#10;ZG93bnJldi54bWxQSwECFAAUAAAACACHTuJAW7qhOgICAAD4AwAADgAAAAAAAAABACAAAAAo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审核方式：根据《审核办法》第四条</w:t>
                      </w:r>
                      <w:r>
                        <w:rPr>
                          <w:rFonts w:hint="eastAsia" w:cs="Times New Roman"/>
                          <w:kern w:val="2"/>
                          <w:sz w:val="21"/>
                          <w:szCs w:val="21"/>
                          <w:lang w:val="en-US" w:eastAsia="zh-CN" w:bidi="ar-SA"/>
                        </w:rPr>
                        <w:t xml:space="preserve"> </w:t>
                      </w:r>
                      <w:r>
                        <w:rPr>
                          <w:rFonts w:hint="eastAsia" w:ascii="Times New Roman" w:hAnsi="Times New Roman" w:eastAsia="宋体" w:cs="Times New Roman"/>
                          <w:kern w:val="2"/>
                          <w:sz w:val="21"/>
                          <w:szCs w:val="21"/>
                          <w:lang w:val="en-US" w:eastAsia="zh-CN" w:bidi="ar-SA"/>
                        </w:rPr>
                        <w:t>产业科有权调阅行政执法活动相关资料，原则上采取法书面审核的办法。必要时也可以向当事人、承办部门、执法人员调查情况。</w:t>
                      </w:r>
                    </w:p>
                  </w:txbxContent>
                </v:textbox>
              </v:shape>
            </w:pict>
          </mc:Fallback>
        </mc:AlternateContent>
      </w:r>
      <w:r>
        <w:rPr>
          <w:rFonts w:cs="Calibri"/>
        </w:rPr>
        <mc:AlternateContent>
          <mc:Choice Requires="wps">
            <w:drawing>
              <wp:anchor distT="0" distB="0" distL="114300" distR="114300" simplePos="0" relativeHeight="251821056" behindDoc="0" locked="0" layoutInCell="1" allowOverlap="1">
                <wp:simplePos x="0" y="0"/>
                <wp:positionH relativeFrom="column">
                  <wp:posOffset>2298065</wp:posOffset>
                </wp:positionH>
                <wp:positionV relativeFrom="paragraph">
                  <wp:posOffset>22225</wp:posOffset>
                </wp:positionV>
                <wp:extent cx="1971675" cy="0"/>
                <wp:effectExtent l="0" t="38100" r="9525" b="38100"/>
                <wp:wrapNone/>
                <wp:docPr id="23" name="自选图形 29"/>
                <wp:cNvGraphicFramePr/>
                <a:graphic xmlns:a="http://schemas.openxmlformats.org/drawingml/2006/main">
                  <a:graphicData uri="http://schemas.microsoft.com/office/word/2010/wordprocessingShape">
                    <wps:wsp>
                      <wps:cNvCnPr/>
                      <wps:spPr>
                        <a:xfrm flipH="1">
                          <a:off x="0" y="0"/>
                          <a:ext cx="19716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9" o:spid="_x0000_s1026" o:spt="32" type="#_x0000_t32" style="position:absolute;left:0pt;flip:x;margin-left:180.95pt;margin-top:1.75pt;height:0pt;width:155.25pt;z-index:251821056;mso-width-relative:page;mso-height-relative:page;" filled="f" stroked="t" coordsize="21600,21600" o:gfxdata="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ubrd&#10;1gAAAAcBAAAPAAAAAAAAAAEAIAAAACIAAABkcnMvZG93bnJldi54bWxQSwECFAAUAAAACACHTuJA&#10;eeUAVeoBAAClAwAADgAAAAAAAAABACAAAAAlAQAAZHJzL2Uyb0RvYy54bWxQSwUGAAAAAAYABgBZ&#10;AQAAgQUAAAAA&#10;">
                <v:fill on="f" focussize="0,0"/>
                <v:stroke color="#000000" joinstyle="round" endarrow="block"/>
                <v:imagedata o:title=""/>
                <o:lock v:ext="edit" aspectratio="f"/>
              </v:shape>
            </w:pict>
          </mc:Fallback>
        </mc:AlternateContent>
      </w:r>
      <w:r>
        <w:rPr>
          <w:rFonts w:cs="Calibri"/>
        </w:rPr>
        <mc:AlternateContent>
          <mc:Choice Requires="wps">
            <w:drawing>
              <wp:anchor distT="0" distB="0" distL="114300" distR="114300" simplePos="0" relativeHeight="251663360" behindDoc="0" locked="0" layoutInCell="1" allowOverlap="1">
                <wp:simplePos x="0" y="0"/>
                <wp:positionH relativeFrom="column">
                  <wp:posOffset>2228850</wp:posOffset>
                </wp:positionH>
                <wp:positionV relativeFrom="paragraph">
                  <wp:posOffset>124460</wp:posOffset>
                </wp:positionV>
                <wp:extent cx="1933575" cy="1438275"/>
                <wp:effectExtent l="4445" t="4445" r="5080" b="5080"/>
                <wp:wrapNone/>
                <wp:docPr id="4" name="自选图形 23"/>
                <wp:cNvGraphicFramePr/>
                <a:graphic xmlns:a="http://schemas.openxmlformats.org/drawingml/2006/main">
                  <a:graphicData uri="http://schemas.microsoft.com/office/word/2010/wordprocessingShape">
                    <wps:wsp>
                      <wps:cNvSpPr/>
                      <wps:spPr>
                        <a:xfrm>
                          <a:off x="0" y="0"/>
                          <a:ext cx="1933575" cy="14382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提交材料：根据《审核办法》第八条 产业科认为提交材料不齐全的，承办部门须在指定时间补充提交。</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rPr>
                                <w:rFonts w:cs="Times New Roman"/>
                                <w:sz w:val="18"/>
                                <w:szCs w:val="18"/>
                              </w:rPr>
                            </w:pPr>
                          </w:p>
                          <w:p/>
                        </w:txbxContent>
                      </wps:txbx>
                      <wps:bodyPr upright="1"/>
                    </wps:wsp>
                  </a:graphicData>
                </a:graphic>
              </wp:anchor>
            </w:drawing>
          </mc:Choice>
          <mc:Fallback>
            <w:pict>
              <v:shape id="自选图形 23" o:spid="_x0000_s1026" o:spt="176" type="#_x0000_t176" style="position:absolute;left:0pt;margin-left:175.5pt;margin-top:9.8pt;height:113.25pt;width:152.25pt;z-index:251663360;mso-width-relative:page;mso-height-relative:page;" fillcolor="#FFFFFF" filled="t" stroked="t" coordsize="21600,21600" o:gfxdata="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6HUoDZAAAACgEAAA8AAAAAAAAAAQAgAAAAIgAAAGRycy9k&#10;b3ducmV2LnhtbFBLAQIUABQAAAAIAIdO4kDB0bJtAQIAAPgDAAAOAAAAAAAAAAEAIAAAACgBAABk&#10;cnMvZTJvRG9jLnhtbFBLBQYAAAAABgAGAFkBAACbBQAAAAA=&#10;">
                <v:fill on="t" focussize="0,0"/>
                <v:stroke color="#000000" joinstyle="miter"/>
                <v:imagedata o:title=""/>
                <o:lock v:ext="edit" aspectratio="f"/>
                <v:textbox>
                  <w:txbxContent>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提交材料：根据《审核办法》第八条 产业科认为提交材料不齐全的，承办部门须在指定时间补充提交。</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auto"/>
                        <w:outlineLvl w:val="9"/>
                        <w:rPr>
                          <w:rFonts w:cs="Times New Roman"/>
                          <w:sz w:val="18"/>
                          <w:szCs w:val="18"/>
                        </w:rPr>
                      </w:pPr>
                    </w:p>
                    <w:p/>
                  </w:txbxContent>
                </v:textbox>
              </v:shape>
            </w:pict>
          </mc:Fallback>
        </mc:AlternateContent>
      </w:r>
      <w:r>
        <w:rPr>
          <w:color w:val="000000"/>
        </w:rPr>
        <w:tab/>
      </w:r>
    </w:p>
    <w:p>
      <w:pPr>
        <w:tabs>
          <w:tab w:val="left" w:pos="9240"/>
        </w:tabs>
        <w:rPr>
          <w:color w:val="000000"/>
        </w:rPr>
      </w:pPr>
      <w:r>
        <w:rPr>
          <w:color w:val="000000"/>
        </w:rPr>
        <w:tab/>
      </w:r>
    </w:p>
    <w:p/>
    <w:p>
      <w:pPr>
        <w:keepNext w:val="0"/>
        <w:keepLines w:val="0"/>
        <w:pageBreakBefore w:val="0"/>
        <w:widowControl w:val="0"/>
        <w:tabs>
          <w:tab w:val="left" w:pos="3985"/>
        </w:tabs>
        <w:kinsoku/>
        <w:wordWrap/>
        <w:overflowPunct/>
        <w:topLinePunct w:val="0"/>
        <w:autoSpaceDE/>
        <w:autoSpaceDN/>
        <w:bidi w:val="0"/>
        <w:adjustRightInd/>
        <w:snapToGrid/>
        <w:spacing w:line="360" w:lineRule="auto"/>
        <w:ind w:left="0" w:leftChars="0" w:right="0" w:rightChars="0" w:firstLine="723" w:firstLineChars="200"/>
        <w:jc w:val="left"/>
        <w:textAlignment w:val="auto"/>
        <w:outlineLvl w:val="9"/>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说明：</w:t>
      </w:r>
    </w:p>
    <w:p>
      <w:pPr>
        <w:keepNext w:val="0"/>
        <w:keepLines w:val="0"/>
        <w:pageBreakBefore w:val="0"/>
        <w:widowControl w:val="0"/>
        <w:tabs>
          <w:tab w:val="left" w:pos="3985"/>
        </w:tabs>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1.《运城市体育局重大行政执法决定法制审核办法》简称《审核办法》</w:t>
      </w:r>
    </w:p>
    <w:p>
      <w:pPr>
        <w:keepNext w:val="0"/>
        <w:keepLines w:val="0"/>
        <w:pageBreakBefore w:val="0"/>
        <w:widowControl w:val="0"/>
        <w:tabs>
          <w:tab w:val="left" w:pos="3985"/>
        </w:tabs>
        <w:kinsoku/>
        <w:wordWrap/>
        <w:overflowPunct/>
        <w:topLinePunct w:val="0"/>
        <w:autoSpaceDE/>
        <w:autoSpaceDN/>
        <w:bidi w:val="0"/>
        <w:adjustRightInd/>
        <w:snapToGrid/>
        <w:spacing w:line="360" w:lineRule="auto"/>
        <w:ind w:right="0" w:rightChars="0" w:firstLine="643" w:firstLineChars="200"/>
        <w:jc w:val="left"/>
        <w:textAlignment w:val="auto"/>
        <w:outlineLvl w:val="9"/>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法制审核范围。</w:t>
      </w:r>
    </w:p>
    <w:p>
      <w:pPr>
        <w:keepNext w:val="0"/>
        <w:keepLines w:val="0"/>
        <w:pageBreakBefore w:val="0"/>
        <w:widowControl w:val="0"/>
        <w:tabs>
          <w:tab w:val="left" w:pos="3985"/>
        </w:tabs>
        <w:kinsoku/>
        <w:wordWrap/>
        <w:overflowPunct/>
        <w:topLinePunct w:val="0"/>
        <w:autoSpaceDE/>
        <w:autoSpaceDN/>
        <w:bidi w:val="0"/>
        <w:adjustRightInd/>
        <w:snapToGrid/>
        <w:spacing w:line="360" w:lineRule="auto"/>
        <w:ind w:left="0" w:leftChars="0" w:right="0" w:rightChars="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bCs w:val="0"/>
          <w:sz w:val="32"/>
          <w:szCs w:val="32"/>
          <w:lang w:eastAsia="zh-CN"/>
        </w:rPr>
        <w:t>重大</w:t>
      </w:r>
      <w:r>
        <w:rPr>
          <w:rFonts w:hint="eastAsia" w:ascii="仿宋" w:hAnsi="仿宋" w:eastAsia="仿宋" w:cs="仿宋"/>
          <w:b/>
          <w:bCs w:val="0"/>
          <w:sz w:val="32"/>
          <w:szCs w:val="32"/>
        </w:rPr>
        <w:t>行政处罚：</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）吊销文化许可证；（</w:t>
      </w:r>
      <w:r>
        <w:rPr>
          <w:rFonts w:hint="eastAsia" w:ascii="仿宋" w:hAnsi="仿宋" w:eastAsia="仿宋" w:cs="仿宋"/>
          <w:sz w:val="32"/>
          <w:szCs w:val="32"/>
          <w:lang w:val="en-US" w:eastAsia="zh-CN"/>
        </w:rPr>
        <w:t>2</w:t>
      </w:r>
      <w:r>
        <w:rPr>
          <w:rFonts w:hint="eastAsia" w:ascii="仿宋" w:hAnsi="仿宋" w:eastAsia="仿宋" w:cs="仿宋"/>
          <w:sz w:val="32"/>
          <w:szCs w:val="32"/>
        </w:rPr>
        <w:t>）责令停产停业；（</w:t>
      </w:r>
      <w:r>
        <w:rPr>
          <w:rFonts w:hint="eastAsia" w:ascii="仿宋" w:hAnsi="仿宋" w:eastAsia="仿宋" w:cs="仿宋"/>
          <w:sz w:val="32"/>
          <w:szCs w:val="32"/>
          <w:lang w:val="en-US" w:eastAsia="zh-CN"/>
        </w:rPr>
        <w:t>3</w:t>
      </w:r>
      <w:r>
        <w:rPr>
          <w:rFonts w:hint="eastAsia" w:ascii="仿宋" w:hAnsi="仿宋" w:eastAsia="仿宋" w:cs="仿宋"/>
          <w:sz w:val="32"/>
          <w:szCs w:val="32"/>
        </w:rPr>
        <w:t>）对公民处以罚款和没收违法所得及没收非法财物 1 万元以上，对法人或者其他组织处以罚款和没收违法所得及没收非法财物 5 万元以上；（</w:t>
      </w:r>
      <w:r>
        <w:rPr>
          <w:rFonts w:hint="eastAsia" w:ascii="仿宋" w:hAnsi="仿宋" w:eastAsia="仿宋" w:cs="仿宋"/>
          <w:sz w:val="32"/>
          <w:szCs w:val="32"/>
          <w:lang w:val="en-US" w:eastAsia="zh-CN"/>
        </w:rPr>
        <w:t>4</w:t>
      </w:r>
      <w:r>
        <w:rPr>
          <w:rFonts w:hint="eastAsia" w:ascii="仿宋" w:hAnsi="仿宋" w:eastAsia="仿宋" w:cs="仿宋"/>
          <w:sz w:val="32"/>
          <w:szCs w:val="32"/>
        </w:rPr>
        <w:t>）拟做出减轻处罚或按照情节需要加重处罚的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材料及意见。</w:t>
      </w:r>
      <w:r>
        <w:rPr>
          <w:rFonts w:hint="eastAsia" w:ascii="仿宋" w:hAnsi="仿宋" w:eastAsia="仿宋" w:cs="仿宋"/>
          <w:sz w:val="32"/>
          <w:szCs w:val="32"/>
        </w:rPr>
        <w:t>根据《</w:t>
      </w:r>
      <w:r>
        <w:rPr>
          <w:rFonts w:hint="eastAsia" w:ascii="仿宋" w:hAnsi="仿宋" w:eastAsia="仿宋" w:cs="仿宋"/>
          <w:sz w:val="32"/>
          <w:szCs w:val="32"/>
          <w:lang w:eastAsia="zh-CN"/>
        </w:rPr>
        <w:t>审核办法</w:t>
      </w:r>
      <w:r>
        <w:rPr>
          <w:rFonts w:hint="eastAsia" w:ascii="仿宋" w:hAnsi="仿宋" w:eastAsia="仿宋" w:cs="仿宋"/>
          <w:sz w:val="32"/>
          <w:szCs w:val="32"/>
        </w:rPr>
        <w:t>》</w:t>
      </w:r>
      <w:r>
        <w:rPr>
          <w:rFonts w:hint="eastAsia" w:ascii="仿宋" w:hAnsi="仿宋" w:eastAsia="仿宋" w:cs="仿宋"/>
          <w:sz w:val="32"/>
          <w:szCs w:val="32"/>
          <w:lang w:eastAsia="zh-CN"/>
        </w:rPr>
        <w:t>第八条、第九条</w:t>
      </w:r>
      <w:r>
        <w:rPr>
          <w:rFonts w:hint="eastAsia" w:ascii="仿宋" w:hAnsi="仿宋" w:eastAsia="仿宋" w:cs="仿宋"/>
          <w:sz w:val="32"/>
          <w:szCs w:val="32"/>
        </w:rPr>
        <w:t>规定，承办</w:t>
      </w:r>
      <w:r>
        <w:rPr>
          <w:rFonts w:hint="eastAsia" w:ascii="仿宋" w:hAnsi="仿宋" w:eastAsia="仿宋" w:cs="仿宋"/>
          <w:sz w:val="32"/>
          <w:szCs w:val="32"/>
          <w:lang w:val="en-US" w:eastAsia="zh-CN"/>
        </w:rPr>
        <w:t>部门</w:t>
      </w:r>
      <w:r>
        <w:rPr>
          <w:rFonts w:hint="eastAsia" w:ascii="仿宋" w:hAnsi="仿宋" w:eastAsia="仿宋" w:cs="仿宋"/>
          <w:sz w:val="32"/>
          <w:szCs w:val="32"/>
        </w:rPr>
        <w:t>应当提交(</w:t>
      </w:r>
      <w:r>
        <w:rPr>
          <w:rFonts w:hint="eastAsia" w:ascii="仿宋" w:hAnsi="仿宋" w:eastAsia="仿宋" w:cs="仿宋"/>
          <w:sz w:val="32"/>
          <w:szCs w:val="32"/>
          <w:lang w:val="en-US" w:eastAsia="zh-CN"/>
        </w:rPr>
        <w:t>1</w:t>
      </w:r>
      <w:r>
        <w:rPr>
          <w:rFonts w:hint="eastAsia" w:ascii="仿宋" w:hAnsi="仿宋" w:eastAsia="仿宋" w:cs="仿宋"/>
          <w:sz w:val="32"/>
          <w:szCs w:val="32"/>
        </w:rPr>
        <w:t>)重大行政执法决定的调查终结报告；(</w:t>
      </w:r>
      <w:r>
        <w:rPr>
          <w:rFonts w:hint="eastAsia" w:ascii="仿宋" w:hAnsi="仿宋" w:eastAsia="仿宋" w:cs="仿宋"/>
          <w:sz w:val="32"/>
          <w:szCs w:val="32"/>
          <w:lang w:val="en-US" w:eastAsia="zh-CN"/>
        </w:rPr>
        <w:t>2</w:t>
      </w:r>
      <w:r>
        <w:rPr>
          <w:rFonts w:hint="eastAsia" w:ascii="仿宋" w:hAnsi="仿宋" w:eastAsia="仿宋" w:cs="仿宋"/>
          <w:sz w:val="32"/>
          <w:szCs w:val="32"/>
        </w:rPr>
        <w:t>)重大行政执法决定建议或者意见及其情况说明；(</w:t>
      </w:r>
      <w:r>
        <w:rPr>
          <w:rFonts w:hint="eastAsia" w:ascii="仿宋" w:hAnsi="仿宋" w:eastAsia="仿宋" w:cs="仿宋"/>
          <w:sz w:val="32"/>
          <w:szCs w:val="32"/>
          <w:lang w:val="en-US" w:eastAsia="zh-CN"/>
        </w:rPr>
        <w:t>3</w:t>
      </w:r>
      <w:r>
        <w:rPr>
          <w:rFonts w:hint="eastAsia" w:ascii="仿宋" w:hAnsi="仿宋" w:eastAsia="仿宋" w:cs="仿宋"/>
          <w:sz w:val="32"/>
          <w:szCs w:val="32"/>
        </w:rPr>
        <w:t>)重大行政执法决定书代拟稿；(</w:t>
      </w:r>
      <w:r>
        <w:rPr>
          <w:rFonts w:hint="eastAsia" w:ascii="仿宋" w:hAnsi="仿宋" w:eastAsia="仿宋" w:cs="仿宋"/>
          <w:sz w:val="32"/>
          <w:szCs w:val="32"/>
          <w:lang w:val="en-US" w:eastAsia="zh-CN"/>
        </w:rPr>
        <w:t>4</w:t>
      </w:r>
      <w:r>
        <w:rPr>
          <w:rFonts w:hint="eastAsia" w:ascii="仿宋" w:hAnsi="仿宋" w:eastAsia="仿宋" w:cs="仿宋"/>
          <w:sz w:val="32"/>
          <w:szCs w:val="32"/>
        </w:rPr>
        <w:t>)相关证据资料；(</w:t>
      </w:r>
      <w:r>
        <w:rPr>
          <w:rFonts w:hint="eastAsia" w:ascii="仿宋" w:hAnsi="仿宋" w:eastAsia="仿宋" w:cs="仿宋"/>
          <w:sz w:val="32"/>
          <w:szCs w:val="32"/>
          <w:lang w:val="en-US" w:eastAsia="zh-CN"/>
        </w:rPr>
        <w:t>5</w:t>
      </w:r>
      <w:r>
        <w:rPr>
          <w:rFonts w:hint="eastAsia" w:ascii="仿宋" w:hAnsi="仿宋" w:eastAsia="仿宋" w:cs="仿宋"/>
          <w:sz w:val="32"/>
          <w:szCs w:val="32"/>
        </w:rPr>
        <w:t>)经听证或者评估的，还应当提交听证笔录或者评估报告；(</w:t>
      </w:r>
      <w:r>
        <w:rPr>
          <w:rFonts w:hint="eastAsia" w:ascii="仿宋" w:hAnsi="仿宋" w:eastAsia="仿宋" w:cs="仿宋"/>
          <w:sz w:val="32"/>
          <w:szCs w:val="32"/>
          <w:lang w:val="en-US" w:eastAsia="zh-CN"/>
        </w:rPr>
        <w:t>6</w:t>
      </w:r>
      <w:r>
        <w:rPr>
          <w:rFonts w:hint="eastAsia" w:ascii="仿宋" w:hAnsi="仿宋" w:eastAsia="仿宋" w:cs="仿宋"/>
          <w:sz w:val="32"/>
          <w:szCs w:val="32"/>
        </w:rPr>
        <w:t>)其他需要提交的材料。其中，重大行政执法决定</w:t>
      </w:r>
      <w:r>
        <w:rPr>
          <w:rFonts w:hint="eastAsia" w:ascii="仿宋" w:hAnsi="仿宋" w:eastAsia="仿宋" w:cs="仿宋"/>
          <w:sz w:val="32"/>
          <w:szCs w:val="32"/>
          <w:lang w:eastAsia="zh-CN"/>
        </w:rPr>
        <w:t>建议</w:t>
      </w:r>
      <w:r>
        <w:rPr>
          <w:rFonts w:hint="eastAsia" w:ascii="仿宋" w:hAnsi="仿宋" w:eastAsia="仿宋" w:cs="仿宋"/>
          <w:sz w:val="32"/>
          <w:szCs w:val="32"/>
        </w:rPr>
        <w:t>情况说明应当载明以下内容：（</w:t>
      </w:r>
      <w:r>
        <w:rPr>
          <w:rFonts w:hint="eastAsia" w:ascii="仿宋" w:hAnsi="仿宋" w:eastAsia="仿宋" w:cs="仿宋"/>
          <w:sz w:val="32"/>
          <w:szCs w:val="32"/>
          <w:lang w:val="en-US" w:eastAsia="zh-CN"/>
        </w:rPr>
        <w:t>1</w:t>
      </w:r>
      <w:r>
        <w:rPr>
          <w:rFonts w:hint="eastAsia" w:ascii="仿宋" w:hAnsi="仿宋" w:eastAsia="仿宋" w:cs="仿宋"/>
          <w:sz w:val="32"/>
          <w:szCs w:val="32"/>
        </w:rPr>
        <w:t>）基本事实</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)适应法律、法规、规章和执行载量基准的情况；(</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)行政执法人员资格情况；(</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)调查取证和听证情况；(</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)其他需要说明的情况。</w:t>
      </w:r>
    </w:p>
    <w:p>
      <w:pPr>
        <w:keepNext w:val="0"/>
        <w:keepLines w:val="0"/>
        <w:pageBreakBefore w:val="0"/>
        <w:widowControl w:val="0"/>
        <w:tabs>
          <w:tab w:val="left" w:pos="3985"/>
        </w:tabs>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b/>
          <w:sz w:val="32"/>
          <w:szCs w:val="32"/>
        </w:rPr>
        <w:t>审核内容、意见和执法建议。</w:t>
      </w:r>
      <w:r>
        <w:rPr>
          <w:rFonts w:hint="eastAsia" w:ascii="仿宋" w:hAnsi="仿宋" w:eastAsia="仿宋" w:cs="仿宋"/>
          <w:sz w:val="32"/>
          <w:szCs w:val="32"/>
        </w:rPr>
        <w:t>根据《审核办法》第</w:t>
      </w:r>
      <w:r>
        <w:rPr>
          <w:rFonts w:hint="eastAsia" w:ascii="仿宋" w:hAnsi="仿宋" w:eastAsia="仿宋" w:cs="仿宋"/>
          <w:sz w:val="32"/>
          <w:szCs w:val="32"/>
          <w:lang w:eastAsia="zh-CN"/>
        </w:rPr>
        <w:t>十</w:t>
      </w:r>
      <w:r>
        <w:rPr>
          <w:rFonts w:hint="eastAsia" w:ascii="仿宋" w:hAnsi="仿宋" w:eastAsia="仿宋" w:cs="仿宋"/>
          <w:sz w:val="32"/>
          <w:szCs w:val="32"/>
        </w:rPr>
        <w:t>条、第</w:t>
      </w:r>
      <w:r>
        <w:rPr>
          <w:rFonts w:hint="eastAsia" w:ascii="仿宋" w:hAnsi="仿宋" w:eastAsia="仿宋" w:cs="仿宋"/>
          <w:sz w:val="32"/>
          <w:szCs w:val="32"/>
          <w:lang w:eastAsia="zh-CN"/>
        </w:rPr>
        <w:t>十一</w:t>
      </w:r>
      <w:r>
        <w:rPr>
          <w:rFonts w:hint="eastAsia" w:ascii="仿宋" w:hAnsi="仿宋" w:eastAsia="仿宋" w:cs="仿宋"/>
          <w:sz w:val="32"/>
          <w:szCs w:val="32"/>
        </w:rPr>
        <w:t>条</w:t>
      </w:r>
      <w:r>
        <w:rPr>
          <w:rFonts w:hint="eastAsia" w:ascii="仿宋" w:hAnsi="仿宋" w:eastAsia="仿宋" w:cs="仿宋"/>
          <w:sz w:val="32"/>
          <w:szCs w:val="32"/>
          <w:lang w:eastAsia="zh-CN"/>
        </w:rPr>
        <w:t>规定，法制审核</w:t>
      </w:r>
      <w:r>
        <w:rPr>
          <w:rFonts w:hint="eastAsia" w:ascii="仿宋" w:hAnsi="仿宋" w:eastAsia="仿宋" w:cs="仿宋"/>
          <w:sz w:val="32"/>
          <w:szCs w:val="32"/>
          <w:lang w:val="en-US" w:eastAsia="zh-CN"/>
        </w:rPr>
        <w:t>部门</w:t>
      </w:r>
      <w:r>
        <w:rPr>
          <w:rFonts w:hint="eastAsia" w:ascii="仿宋" w:hAnsi="仿宋" w:eastAsia="仿宋" w:cs="仿宋"/>
          <w:sz w:val="32"/>
          <w:szCs w:val="32"/>
          <w:lang w:eastAsia="zh-CN"/>
        </w:rPr>
        <w:t>拟作出的重大行政执法决定从以下几个方面进行：(</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)承办部门主体是否合法，行政执法人员是否具备执法资格；(</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)主要事实是否清楚，证据是否确凿、充分；(</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)适用法律、法规、规章是否准确，执行裁量基准是否适当；(</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)程序是否合法；(</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)是否有超越本机关职权范围或滥用职权的情形；(</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)行政执法文书是否规范、齐备；(</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)违法行为是否涉嫌犯罪需要移送司法机关；(</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)其他应当审核的内容。</w:t>
      </w:r>
    </w:p>
    <w:p>
      <w:pPr>
        <w:keepNext w:val="0"/>
        <w:keepLines w:val="0"/>
        <w:pageBreakBefore w:val="0"/>
        <w:widowControl w:val="0"/>
        <w:tabs>
          <w:tab w:val="left" w:pos="3985"/>
        </w:tabs>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pPr>
      <w:r>
        <w:rPr>
          <w:rFonts w:hint="eastAsia" w:ascii="仿宋" w:hAnsi="仿宋" w:eastAsia="仿宋" w:cs="仿宋"/>
          <w:sz w:val="32"/>
          <w:szCs w:val="32"/>
        </w:rPr>
        <w:t>审核部门对拟作出的重大行政执法决定进行审核后，根据不同情况，提出相应的书面意见或建议</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)主要事实清楚、证据确凿、定性准确、程序合法的，提出同意的意见；(</w:t>
      </w:r>
      <w:r>
        <w:rPr>
          <w:rFonts w:hint="eastAsia" w:ascii="仿宋" w:hAnsi="仿宋" w:eastAsia="仿宋" w:cs="仿宋"/>
          <w:sz w:val="32"/>
          <w:szCs w:val="32"/>
          <w:lang w:val="en-US" w:eastAsia="zh-CN"/>
        </w:rPr>
        <w:t>2</w:t>
      </w:r>
      <w:r>
        <w:rPr>
          <w:rFonts w:hint="eastAsia" w:ascii="仿宋" w:hAnsi="仿宋" w:eastAsia="仿宋" w:cs="仿宋"/>
          <w:sz w:val="32"/>
          <w:szCs w:val="32"/>
        </w:rPr>
        <w:t>)主要事实不清，证据不足的，提出继续调查或不予作出行政执法决定的建议；(</w:t>
      </w:r>
      <w:r>
        <w:rPr>
          <w:rFonts w:hint="eastAsia" w:ascii="仿宋" w:hAnsi="仿宋" w:eastAsia="仿宋" w:cs="仿宋"/>
          <w:sz w:val="32"/>
          <w:szCs w:val="32"/>
          <w:lang w:val="en-US" w:eastAsia="zh-CN"/>
        </w:rPr>
        <w:t>3</w:t>
      </w:r>
      <w:r>
        <w:rPr>
          <w:rFonts w:hint="eastAsia" w:ascii="仿宋" w:hAnsi="仿宋" w:eastAsia="仿宋" w:cs="仿宋"/>
          <w:sz w:val="32"/>
          <w:szCs w:val="32"/>
        </w:rPr>
        <w:t>)定性不准、适用法律不准确和裁量基准不当的，提出变更意见；(</w:t>
      </w:r>
      <w:r>
        <w:rPr>
          <w:rFonts w:hint="eastAsia" w:ascii="仿宋" w:hAnsi="仿宋" w:eastAsia="仿宋" w:cs="仿宋"/>
          <w:sz w:val="32"/>
          <w:szCs w:val="32"/>
          <w:lang w:val="en-US" w:eastAsia="zh-CN"/>
        </w:rPr>
        <w:t>4</w:t>
      </w:r>
      <w:r>
        <w:rPr>
          <w:rFonts w:hint="eastAsia" w:ascii="仿宋" w:hAnsi="仿宋" w:eastAsia="仿宋" w:cs="仿宋"/>
          <w:sz w:val="32"/>
          <w:szCs w:val="32"/>
        </w:rPr>
        <w:t>)程序不合法的，提出纠正意见；(</w:t>
      </w:r>
      <w:r>
        <w:rPr>
          <w:rFonts w:hint="eastAsia" w:ascii="仿宋" w:hAnsi="仿宋" w:eastAsia="仿宋" w:cs="仿宋"/>
          <w:sz w:val="32"/>
          <w:szCs w:val="32"/>
          <w:lang w:val="en-US" w:eastAsia="zh-CN"/>
        </w:rPr>
        <w:t>5</w:t>
      </w:r>
      <w:r>
        <w:rPr>
          <w:rFonts w:hint="eastAsia" w:ascii="仿宋" w:hAnsi="仿宋" w:eastAsia="仿宋" w:cs="仿宋"/>
          <w:sz w:val="32"/>
          <w:szCs w:val="32"/>
        </w:rPr>
        <w:t>)超出市体育局管辖范围或涉嫌犯罪的，提出移送意见。</w:t>
      </w: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76"/>
    <w:rsid w:val="002F604C"/>
    <w:rsid w:val="003525E3"/>
    <w:rsid w:val="005868F9"/>
    <w:rsid w:val="0068584E"/>
    <w:rsid w:val="006D60A0"/>
    <w:rsid w:val="007002B3"/>
    <w:rsid w:val="00737223"/>
    <w:rsid w:val="007F0E94"/>
    <w:rsid w:val="00851A76"/>
    <w:rsid w:val="008D2EC2"/>
    <w:rsid w:val="009B0A0B"/>
    <w:rsid w:val="00A33747"/>
    <w:rsid w:val="00BC0F3E"/>
    <w:rsid w:val="00BE4B19"/>
    <w:rsid w:val="00ED320B"/>
    <w:rsid w:val="00EE0D99"/>
    <w:rsid w:val="00F620E5"/>
    <w:rsid w:val="00FF632C"/>
    <w:rsid w:val="03A0613C"/>
    <w:rsid w:val="06270E4F"/>
    <w:rsid w:val="1CE67D27"/>
    <w:rsid w:val="3C68031A"/>
    <w:rsid w:val="417F3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D910D3-337E-4FDE-AC73-C6E7934C47A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Words>
  <Characters>75</Characters>
  <Lines>1</Lines>
  <Paragraphs>1</Paragraphs>
  <TotalTime>4</TotalTime>
  <ScaleCrop>false</ScaleCrop>
  <LinksUpToDate>false</LinksUpToDate>
  <CharactersWithSpaces>86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2017-05-10T08:10:00Z</dcterms:created>
  <dc:creator>Administrator</dc:creator>
  <cp:lastModifiedBy>Administrator</cp:lastModifiedBy>
  <cp:lastPrinted>2020-04-16T08:56:00Z</cp:lastPrinted>
  <dcterms:modified xsi:type="dcterms:W3CDTF">2020-04-17T01:39:59Z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