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3F" w:rsidRDefault="007C393F" w:rsidP="007C393F">
      <w:pPr>
        <w:jc w:val="center"/>
        <w:rPr>
          <w:rFonts w:ascii="黑体" w:eastAsia="黑体" w:hAnsi="黑体" w:hint="eastAsia"/>
          <w:sz w:val="44"/>
          <w:szCs w:val="44"/>
        </w:rPr>
      </w:pPr>
    </w:p>
    <w:p w:rsidR="007C393F" w:rsidRDefault="007C393F" w:rsidP="007C393F">
      <w:pPr>
        <w:jc w:val="center"/>
        <w:rPr>
          <w:rFonts w:ascii="黑体" w:eastAsia="黑体" w:hAnsi="黑体" w:hint="eastAsia"/>
          <w:sz w:val="44"/>
          <w:szCs w:val="44"/>
        </w:rPr>
      </w:pPr>
      <w:r w:rsidRPr="007C393F">
        <w:rPr>
          <w:rFonts w:ascii="黑体" w:eastAsia="黑体" w:hAnsi="黑体"/>
          <w:sz w:val="44"/>
          <w:szCs w:val="44"/>
        </w:rPr>
        <w:t>运城市供销合作社联合社</w:t>
      </w:r>
      <w:r>
        <w:rPr>
          <w:rFonts w:ascii="黑体" w:eastAsia="黑体" w:hAnsi="黑体"/>
          <w:sz w:val="44"/>
          <w:szCs w:val="44"/>
        </w:rPr>
        <w:t>关于</w:t>
      </w:r>
    </w:p>
    <w:p w:rsidR="000314B7" w:rsidRDefault="007C393F" w:rsidP="007C393F">
      <w:pPr>
        <w:jc w:val="center"/>
        <w:rPr>
          <w:rFonts w:ascii="黑体" w:eastAsia="黑体" w:hAnsi="黑体" w:hint="eastAsia"/>
          <w:sz w:val="44"/>
          <w:szCs w:val="44"/>
        </w:rPr>
      </w:pPr>
      <w:r w:rsidRPr="007C393F">
        <w:rPr>
          <w:rFonts w:ascii="黑体" w:eastAsia="黑体" w:hAnsi="黑体" w:hint="eastAsia"/>
          <w:sz w:val="44"/>
          <w:szCs w:val="44"/>
        </w:rPr>
        <w:t>2020年预算公开情况</w:t>
      </w:r>
      <w:r>
        <w:rPr>
          <w:rFonts w:ascii="黑体" w:eastAsia="黑体" w:hAnsi="黑体" w:hint="eastAsia"/>
          <w:sz w:val="44"/>
          <w:szCs w:val="44"/>
        </w:rPr>
        <w:t>的</w:t>
      </w:r>
      <w:r w:rsidRPr="007C393F">
        <w:rPr>
          <w:rFonts w:ascii="黑体" w:eastAsia="黑体" w:hAnsi="黑体" w:hint="eastAsia"/>
          <w:sz w:val="44"/>
          <w:szCs w:val="44"/>
        </w:rPr>
        <w:t>说明</w:t>
      </w:r>
    </w:p>
    <w:p w:rsidR="007C393F" w:rsidRDefault="007C393F" w:rsidP="007C393F">
      <w:pPr>
        <w:rPr>
          <w:rFonts w:ascii="仿宋" w:eastAsia="仿宋" w:hAnsi="仿宋" w:hint="eastAsia"/>
          <w:sz w:val="32"/>
          <w:szCs w:val="32"/>
        </w:rPr>
      </w:pPr>
    </w:p>
    <w:p w:rsidR="007C393F" w:rsidRPr="00C246C9" w:rsidRDefault="007C393F" w:rsidP="007C393F">
      <w:pPr>
        <w:pStyle w:val="a3"/>
        <w:numPr>
          <w:ilvl w:val="0"/>
          <w:numId w:val="1"/>
        </w:numPr>
        <w:ind w:firstLineChars="0"/>
        <w:rPr>
          <w:rFonts w:ascii="黑体" w:eastAsia="黑体" w:hAnsi="黑体" w:hint="eastAsia"/>
          <w:sz w:val="32"/>
          <w:szCs w:val="32"/>
        </w:rPr>
      </w:pPr>
      <w:r w:rsidRPr="00C246C9">
        <w:rPr>
          <w:rFonts w:ascii="黑体" w:eastAsia="黑体" w:hAnsi="黑体" w:hint="eastAsia"/>
          <w:sz w:val="32"/>
          <w:szCs w:val="32"/>
        </w:rPr>
        <w:t>部门主要职责</w:t>
      </w:r>
    </w:p>
    <w:p w:rsidR="007C393F" w:rsidRDefault="007C393F" w:rsidP="007C393F">
      <w:pPr>
        <w:ind w:firstLineChars="200" w:firstLine="640"/>
        <w:rPr>
          <w:rFonts w:ascii="仿宋" w:eastAsia="仿宋" w:hAnsi="仿宋" w:hint="eastAsia"/>
          <w:sz w:val="32"/>
          <w:szCs w:val="32"/>
        </w:rPr>
      </w:pPr>
      <w:r w:rsidRPr="007C393F">
        <w:rPr>
          <w:rFonts w:ascii="仿宋" w:eastAsia="仿宋" w:hAnsi="仿宋" w:hint="eastAsia"/>
          <w:sz w:val="32"/>
          <w:szCs w:val="32"/>
        </w:rPr>
        <w:t>研究制定和组织实施全市供销社的发展战略和规划，指导全市供销社的改革与发展及各县（市、区）供销社班子建设；向市政府和有关部门反映农民社员和供销社的意见及要求，争取扶持政策，维护供销社合法权益；负责社有资产的管理，确保社有资产保值增值；指导全市供销合作社的业务工作和农业产业化经营，引导帮助农民发展商品生产和有组织的进入市场，加强系统联合与合作；宣传贯彻落实党和国家有关农村经济建设和社会发展的方针、政策，指导全市供销社精神文明建设；参与省和全国总社组织的国内外经济交流活动，发展经济、贸易、技术、人才交流和友好合作关系；承担市人民政府交办的其他工作。</w:t>
      </w:r>
    </w:p>
    <w:p w:rsidR="007C393F" w:rsidRPr="00C246C9" w:rsidRDefault="007C393F" w:rsidP="00C246C9">
      <w:pPr>
        <w:pStyle w:val="a3"/>
        <w:numPr>
          <w:ilvl w:val="0"/>
          <w:numId w:val="1"/>
        </w:numPr>
        <w:ind w:firstLineChars="0"/>
        <w:rPr>
          <w:rFonts w:ascii="黑体" w:eastAsia="黑体" w:hAnsi="黑体" w:hint="eastAsia"/>
          <w:sz w:val="32"/>
          <w:szCs w:val="32"/>
        </w:rPr>
      </w:pPr>
      <w:r w:rsidRPr="00C246C9">
        <w:rPr>
          <w:rFonts w:ascii="黑体" w:eastAsia="黑体" w:hAnsi="黑体" w:hint="eastAsia"/>
          <w:sz w:val="32"/>
          <w:szCs w:val="32"/>
        </w:rPr>
        <w:t>部门预算</w:t>
      </w:r>
      <w:r w:rsidR="00C246C9" w:rsidRPr="00C246C9">
        <w:rPr>
          <w:rFonts w:ascii="黑体" w:eastAsia="黑体" w:hAnsi="黑体" w:hint="eastAsia"/>
          <w:sz w:val="32"/>
          <w:szCs w:val="32"/>
        </w:rPr>
        <w:t>单位机构设置情况</w:t>
      </w:r>
    </w:p>
    <w:p w:rsidR="00C246C9" w:rsidRPr="00C246C9" w:rsidRDefault="00C246C9" w:rsidP="00C246C9">
      <w:pPr>
        <w:ind w:firstLineChars="200" w:firstLine="640"/>
        <w:rPr>
          <w:rFonts w:ascii="仿宋" w:eastAsia="仿宋" w:hAnsi="仿宋"/>
          <w:sz w:val="32"/>
          <w:szCs w:val="32"/>
        </w:rPr>
      </w:pPr>
      <w:r w:rsidRPr="00C246C9">
        <w:rPr>
          <w:rFonts w:ascii="仿宋" w:eastAsia="仿宋" w:hAnsi="仿宋" w:hint="eastAsia"/>
          <w:sz w:val="32"/>
          <w:szCs w:val="32"/>
        </w:rPr>
        <w:t>在编人数</w:t>
      </w:r>
      <w:r w:rsidR="004B0760">
        <w:rPr>
          <w:rFonts w:ascii="仿宋" w:eastAsia="仿宋" w:hAnsi="仿宋" w:hint="eastAsia"/>
          <w:sz w:val="32"/>
          <w:szCs w:val="32"/>
        </w:rPr>
        <w:t>21</w:t>
      </w:r>
      <w:r w:rsidRPr="00C246C9">
        <w:rPr>
          <w:rFonts w:ascii="仿宋" w:eastAsia="仿宋" w:hAnsi="仿宋" w:hint="eastAsia"/>
          <w:sz w:val="32"/>
          <w:szCs w:val="32"/>
        </w:rPr>
        <w:t>人，离休人员1人，退休人员28人。内设科室7个，即办公室、综合科、财务科、业务科、监事会办公室、党委办公室、监事会、离退休人员工作科。</w:t>
      </w:r>
    </w:p>
    <w:p w:rsidR="00C246C9" w:rsidRPr="00C246C9" w:rsidRDefault="00C246C9" w:rsidP="00C246C9">
      <w:pPr>
        <w:rPr>
          <w:rFonts w:ascii="黑体" w:eastAsia="黑体" w:hAnsi="黑体"/>
          <w:color w:val="000000" w:themeColor="text1"/>
          <w:sz w:val="32"/>
          <w:szCs w:val="32"/>
        </w:rPr>
      </w:pPr>
      <w:r w:rsidRPr="00C246C9">
        <w:rPr>
          <w:rFonts w:ascii="黑体" w:eastAsia="黑体" w:hAnsi="黑体"/>
          <w:color w:val="000000" w:themeColor="text1"/>
          <w:sz w:val="32"/>
          <w:szCs w:val="32"/>
        </w:rPr>
        <w:t>三</w:t>
      </w:r>
      <w:r w:rsidRPr="00C246C9">
        <w:rPr>
          <w:rFonts w:ascii="黑体" w:eastAsia="黑体" w:hAnsi="黑体" w:hint="eastAsia"/>
          <w:color w:val="000000" w:themeColor="text1"/>
          <w:sz w:val="32"/>
          <w:szCs w:val="32"/>
        </w:rPr>
        <w:t>、</w:t>
      </w:r>
      <w:r w:rsidRPr="00C246C9">
        <w:rPr>
          <w:rFonts w:ascii="黑体" w:eastAsia="黑体" w:hAnsi="黑体"/>
          <w:color w:val="000000" w:themeColor="text1"/>
          <w:sz w:val="32"/>
          <w:szCs w:val="32"/>
        </w:rPr>
        <w:t>部门预算收支情况说明</w:t>
      </w:r>
    </w:p>
    <w:p w:rsidR="00C246C9" w:rsidRDefault="00C246C9" w:rsidP="00C246C9">
      <w:pPr>
        <w:ind w:firstLine="645"/>
        <w:rPr>
          <w:rFonts w:ascii="楷体" w:eastAsia="楷体" w:hAnsi="楷体"/>
          <w:sz w:val="32"/>
          <w:szCs w:val="32"/>
        </w:rPr>
      </w:pPr>
      <w:r>
        <w:rPr>
          <w:rFonts w:ascii="楷体" w:eastAsia="楷体" w:hAnsi="楷体" w:hint="eastAsia"/>
          <w:sz w:val="32"/>
          <w:szCs w:val="32"/>
        </w:rPr>
        <w:t>1、2020年预算收入、支出比2019年增减情况</w:t>
      </w:r>
    </w:p>
    <w:p w:rsidR="00C246C9" w:rsidRDefault="00C246C9" w:rsidP="00C246C9">
      <w:pPr>
        <w:ind w:firstLine="645"/>
        <w:rPr>
          <w:rFonts w:ascii="仿宋" w:eastAsia="仿宋" w:hAnsi="仿宋" w:hint="eastAsia"/>
          <w:sz w:val="32"/>
          <w:szCs w:val="32"/>
        </w:rPr>
      </w:pPr>
      <w:r>
        <w:rPr>
          <w:rFonts w:ascii="仿宋" w:eastAsia="仿宋" w:hAnsi="仿宋" w:hint="eastAsia"/>
          <w:sz w:val="32"/>
          <w:szCs w:val="32"/>
        </w:rPr>
        <w:lastRenderedPageBreak/>
        <w:t>2020年收入297.86万元，2019年收入301.77万元，与2019年相比收入减少，减少的原因是</w:t>
      </w:r>
      <w:r w:rsidR="006F0E45" w:rsidRPr="006F0E45">
        <w:rPr>
          <w:rFonts w:ascii="仿宋" w:eastAsia="仿宋" w:hAnsi="仿宋" w:hint="eastAsia"/>
          <w:color w:val="000000" w:themeColor="text1"/>
          <w:sz w:val="32"/>
          <w:szCs w:val="32"/>
        </w:rPr>
        <w:t>公用经费减少</w:t>
      </w:r>
      <w:r>
        <w:rPr>
          <w:rFonts w:ascii="仿宋" w:eastAsia="仿宋" w:hAnsi="仿宋" w:hint="eastAsia"/>
          <w:sz w:val="32"/>
          <w:szCs w:val="32"/>
        </w:rPr>
        <w:t>。2020年支出297.86万元，2019年支出301.77万元，与2019年相比支出减少，减少的原因主要是</w:t>
      </w:r>
      <w:r w:rsidR="00A0582A">
        <w:rPr>
          <w:rFonts w:ascii="仿宋" w:eastAsia="仿宋" w:hAnsi="仿宋" w:hint="eastAsia"/>
          <w:sz w:val="32"/>
          <w:szCs w:val="32"/>
        </w:rPr>
        <w:t>社会保障和就业服务支出减少、商业服务业等支出减少。</w:t>
      </w:r>
    </w:p>
    <w:p w:rsidR="00C246C9" w:rsidRDefault="00C246C9" w:rsidP="00C246C9">
      <w:pPr>
        <w:ind w:firstLine="645"/>
        <w:rPr>
          <w:rFonts w:ascii="楷体" w:eastAsia="楷体" w:hAnsi="楷体"/>
          <w:sz w:val="32"/>
          <w:szCs w:val="32"/>
        </w:rPr>
      </w:pPr>
      <w:r>
        <w:rPr>
          <w:rFonts w:ascii="楷体" w:eastAsia="楷体" w:hAnsi="楷体" w:hint="eastAsia"/>
          <w:sz w:val="32"/>
          <w:szCs w:val="32"/>
        </w:rPr>
        <w:t>2、“三公经费”预算</w:t>
      </w:r>
    </w:p>
    <w:p w:rsidR="00C246C9" w:rsidRDefault="00C246C9" w:rsidP="00C246C9">
      <w:pPr>
        <w:ind w:firstLine="645"/>
        <w:rPr>
          <w:rFonts w:ascii="仿宋" w:eastAsia="仿宋" w:hAnsi="仿宋" w:hint="eastAsia"/>
          <w:sz w:val="32"/>
          <w:szCs w:val="32"/>
        </w:rPr>
      </w:pPr>
      <w:r>
        <w:rPr>
          <w:rFonts w:ascii="仿宋" w:eastAsia="仿宋" w:hAnsi="仿宋" w:hint="eastAsia"/>
          <w:sz w:val="32"/>
          <w:szCs w:val="32"/>
        </w:rPr>
        <w:t>2020年度“三公经费”预算9万元，2019年度“三公经费”预算10.8万元，与2019相比预算减少1.8万元。其中因公出国（境）费用1万元，较上年预算持平，主要用于因公出国经济交流等；公务接待费3万元，较上年预算持平；公务用车运行维护费5万元，与上年相比减少1.8万元，减少的原因是</w:t>
      </w:r>
      <w:r w:rsidR="00A0582A">
        <w:rPr>
          <w:rFonts w:ascii="仿宋" w:eastAsia="仿宋" w:hAnsi="仿宋" w:hint="eastAsia"/>
          <w:sz w:val="32"/>
          <w:szCs w:val="32"/>
        </w:rPr>
        <w:t>公务用车运行维护次数减少，费用降低</w:t>
      </w:r>
      <w:r>
        <w:rPr>
          <w:rFonts w:ascii="仿宋" w:eastAsia="仿宋" w:hAnsi="仿宋" w:hint="eastAsia"/>
          <w:sz w:val="32"/>
          <w:szCs w:val="32"/>
        </w:rPr>
        <w:t>；公务用车购置费0万元，较上年预算持平。</w:t>
      </w:r>
    </w:p>
    <w:p w:rsidR="00C246C9" w:rsidRDefault="00C246C9" w:rsidP="00C246C9">
      <w:pPr>
        <w:ind w:firstLine="630"/>
        <w:rPr>
          <w:rFonts w:ascii="楷体" w:eastAsia="楷体" w:hAnsi="楷体" w:hint="eastAsia"/>
          <w:sz w:val="32"/>
          <w:szCs w:val="32"/>
        </w:rPr>
      </w:pPr>
      <w:r>
        <w:rPr>
          <w:rFonts w:ascii="楷体" w:eastAsia="楷体" w:hAnsi="楷体" w:hint="eastAsia"/>
          <w:sz w:val="32"/>
          <w:szCs w:val="32"/>
        </w:rPr>
        <w:t>3、机关运行经费情况</w:t>
      </w:r>
    </w:p>
    <w:p w:rsidR="007410A9" w:rsidRDefault="00C246C9" w:rsidP="00C246C9">
      <w:pPr>
        <w:ind w:firstLine="630"/>
        <w:rPr>
          <w:rFonts w:ascii="仿宋" w:eastAsia="仿宋" w:hAnsi="仿宋" w:hint="eastAsia"/>
          <w:sz w:val="32"/>
          <w:szCs w:val="32"/>
        </w:rPr>
      </w:pPr>
      <w:r>
        <w:rPr>
          <w:rFonts w:ascii="仿宋" w:eastAsia="仿宋" w:hAnsi="仿宋" w:hint="eastAsia"/>
          <w:sz w:val="32"/>
          <w:szCs w:val="32"/>
        </w:rPr>
        <w:t>2020年度机关运行经费财政拨款预算</w:t>
      </w:r>
      <w:r w:rsidR="007410A9">
        <w:rPr>
          <w:rFonts w:ascii="仿宋" w:eastAsia="仿宋" w:hAnsi="仿宋" w:hint="eastAsia"/>
          <w:sz w:val="32"/>
          <w:szCs w:val="32"/>
        </w:rPr>
        <w:t>15.72万元，</w:t>
      </w:r>
      <w:r>
        <w:rPr>
          <w:rFonts w:ascii="仿宋" w:eastAsia="仿宋" w:hAnsi="仿宋" w:hint="eastAsia"/>
          <w:sz w:val="32"/>
          <w:szCs w:val="32"/>
        </w:rPr>
        <w:t>2019年度机关运行经费财政拨款预算15.59万元，</w:t>
      </w:r>
      <w:r w:rsidR="007410A9">
        <w:rPr>
          <w:rFonts w:ascii="仿宋" w:eastAsia="仿宋" w:hAnsi="仿宋" w:hint="eastAsia"/>
          <w:sz w:val="32"/>
          <w:szCs w:val="32"/>
        </w:rPr>
        <w:t>与2019年相比预算增加，增加</w:t>
      </w:r>
      <w:r>
        <w:rPr>
          <w:rFonts w:ascii="仿宋" w:eastAsia="仿宋" w:hAnsi="仿宋" w:hint="eastAsia"/>
          <w:sz w:val="32"/>
          <w:szCs w:val="32"/>
        </w:rPr>
        <w:t>的原因主要是</w:t>
      </w:r>
      <w:r w:rsidR="007410A9">
        <w:rPr>
          <w:rFonts w:ascii="仿宋" w:eastAsia="仿宋" w:hAnsi="仿宋" w:hint="eastAsia"/>
          <w:sz w:val="32"/>
          <w:szCs w:val="32"/>
        </w:rPr>
        <w:t>在职人员增加，办公费增加。</w:t>
      </w:r>
    </w:p>
    <w:p w:rsidR="00C246C9" w:rsidRDefault="00C246C9" w:rsidP="00C246C9">
      <w:pPr>
        <w:ind w:firstLine="630"/>
        <w:rPr>
          <w:rFonts w:ascii="楷体" w:eastAsia="楷体" w:hAnsi="楷体" w:hint="eastAsia"/>
          <w:sz w:val="32"/>
          <w:szCs w:val="32"/>
        </w:rPr>
      </w:pPr>
      <w:r>
        <w:rPr>
          <w:rFonts w:ascii="楷体" w:eastAsia="楷体" w:hAnsi="楷体" w:hint="eastAsia"/>
          <w:sz w:val="32"/>
          <w:szCs w:val="32"/>
        </w:rPr>
        <w:t>4、政府采购执行情况</w:t>
      </w:r>
    </w:p>
    <w:p w:rsidR="00C246C9" w:rsidRDefault="007410A9" w:rsidP="00C246C9">
      <w:pPr>
        <w:ind w:firstLine="630"/>
        <w:rPr>
          <w:rFonts w:ascii="仿宋" w:eastAsia="仿宋" w:hAnsi="仿宋" w:hint="eastAsia"/>
          <w:sz w:val="32"/>
          <w:szCs w:val="32"/>
        </w:rPr>
      </w:pPr>
      <w:r>
        <w:rPr>
          <w:rFonts w:ascii="仿宋" w:eastAsia="仿宋" w:hAnsi="仿宋" w:hint="eastAsia"/>
          <w:sz w:val="32"/>
          <w:szCs w:val="32"/>
        </w:rPr>
        <w:t>2020</w:t>
      </w:r>
      <w:r w:rsidR="00C246C9">
        <w:rPr>
          <w:rFonts w:ascii="仿宋" w:eastAsia="仿宋" w:hAnsi="仿宋" w:hint="eastAsia"/>
          <w:sz w:val="32"/>
          <w:szCs w:val="32"/>
        </w:rPr>
        <w:t>年运城市供销社政府采购预算总额</w:t>
      </w:r>
      <w:r w:rsidR="004B0760">
        <w:rPr>
          <w:rFonts w:ascii="仿宋" w:eastAsia="仿宋" w:hAnsi="仿宋" w:hint="eastAsia"/>
          <w:sz w:val="32"/>
          <w:szCs w:val="32"/>
        </w:rPr>
        <w:t>14</w:t>
      </w:r>
      <w:r w:rsidR="00C246C9">
        <w:rPr>
          <w:rFonts w:ascii="仿宋" w:eastAsia="仿宋" w:hAnsi="仿宋" w:hint="eastAsia"/>
          <w:sz w:val="32"/>
          <w:szCs w:val="32"/>
        </w:rPr>
        <w:t>万元，其中，政府采购货物预算</w:t>
      </w:r>
      <w:r w:rsidR="004B0760">
        <w:rPr>
          <w:rFonts w:ascii="仿宋" w:eastAsia="仿宋" w:hAnsi="仿宋" w:hint="eastAsia"/>
          <w:sz w:val="32"/>
          <w:szCs w:val="32"/>
        </w:rPr>
        <w:t>8.1</w:t>
      </w:r>
      <w:r w:rsidR="00C246C9">
        <w:rPr>
          <w:rFonts w:ascii="仿宋" w:eastAsia="仿宋" w:hAnsi="仿宋" w:hint="eastAsia"/>
          <w:sz w:val="32"/>
          <w:szCs w:val="32"/>
        </w:rPr>
        <w:t>万元；政府采购服务预算</w:t>
      </w:r>
      <w:r w:rsidR="004B0760">
        <w:rPr>
          <w:rFonts w:ascii="仿宋" w:eastAsia="仿宋" w:hAnsi="仿宋" w:hint="eastAsia"/>
          <w:sz w:val="32"/>
          <w:szCs w:val="32"/>
        </w:rPr>
        <w:t>5.9</w:t>
      </w:r>
      <w:r w:rsidR="00C246C9">
        <w:rPr>
          <w:rFonts w:ascii="仿宋" w:eastAsia="仿宋" w:hAnsi="仿宋" w:hint="eastAsia"/>
          <w:sz w:val="32"/>
          <w:szCs w:val="32"/>
        </w:rPr>
        <w:t>万元。</w:t>
      </w:r>
    </w:p>
    <w:p w:rsidR="00C246C9" w:rsidRDefault="00C246C9" w:rsidP="00C246C9">
      <w:pPr>
        <w:ind w:firstLine="630"/>
        <w:rPr>
          <w:rFonts w:ascii="楷体" w:eastAsia="楷体" w:hAnsi="楷体" w:hint="eastAsia"/>
          <w:sz w:val="32"/>
          <w:szCs w:val="32"/>
        </w:rPr>
      </w:pPr>
      <w:r>
        <w:rPr>
          <w:rFonts w:ascii="楷体" w:eastAsia="楷体" w:hAnsi="楷体" w:hint="eastAsia"/>
          <w:sz w:val="32"/>
          <w:szCs w:val="32"/>
        </w:rPr>
        <w:t>5、国有资产占用情况</w:t>
      </w:r>
    </w:p>
    <w:p w:rsidR="00C246C9" w:rsidRDefault="00C246C9" w:rsidP="00C246C9">
      <w:pPr>
        <w:widowControl/>
        <w:shd w:val="clear" w:color="auto" w:fill="FFFFFF"/>
        <w:spacing w:line="600" w:lineRule="atLeast"/>
        <w:ind w:firstLine="640"/>
        <w:jc w:val="left"/>
        <w:rPr>
          <w:rFonts w:ascii="仿宋" w:eastAsia="仿宋" w:hAnsi="仿宋" w:hint="eastAsia"/>
          <w:sz w:val="32"/>
          <w:szCs w:val="32"/>
        </w:rPr>
      </w:pPr>
      <w:r>
        <w:rPr>
          <w:rFonts w:ascii="仿宋" w:eastAsia="仿宋" w:hAnsi="仿宋" w:hint="eastAsia"/>
          <w:sz w:val="32"/>
          <w:szCs w:val="32"/>
        </w:rPr>
        <w:lastRenderedPageBreak/>
        <w:t>截至</w:t>
      </w:r>
      <w:r w:rsidR="005159F6">
        <w:rPr>
          <w:rFonts w:ascii="仿宋" w:eastAsia="仿宋" w:hAnsi="仿宋" w:hint="eastAsia"/>
          <w:sz w:val="32"/>
          <w:szCs w:val="32"/>
        </w:rPr>
        <w:t>2019</w:t>
      </w:r>
      <w:r>
        <w:rPr>
          <w:rFonts w:ascii="仿宋" w:eastAsia="仿宋" w:hAnsi="仿宋" w:hint="eastAsia"/>
          <w:sz w:val="32"/>
          <w:szCs w:val="32"/>
        </w:rPr>
        <w:t xml:space="preserve">年12月31日，，本部门共有车辆1辆，其中，一般公务用车1辆。 </w:t>
      </w:r>
    </w:p>
    <w:p w:rsidR="00C246C9" w:rsidRDefault="00C246C9" w:rsidP="00C246C9">
      <w:pPr>
        <w:ind w:firstLine="630"/>
        <w:rPr>
          <w:rFonts w:ascii="楷体" w:eastAsia="楷体" w:hAnsi="楷体" w:hint="eastAsia"/>
          <w:sz w:val="32"/>
          <w:szCs w:val="32"/>
        </w:rPr>
      </w:pPr>
      <w:r>
        <w:rPr>
          <w:rFonts w:ascii="楷体" w:eastAsia="楷体" w:hAnsi="楷体" w:hint="eastAsia"/>
          <w:sz w:val="32"/>
          <w:szCs w:val="32"/>
        </w:rPr>
        <w:t>6、项目支出绩效目标情况</w:t>
      </w:r>
    </w:p>
    <w:p w:rsidR="00C246C9" w:rsidRDefault="005159F6" w:rsidP="00C246C9">
      <w:pPr>
        <w:ind w:firstLine="630"/>
        <w:rPr>
          <w:rFonts w:ascii="仿宋" w:eastAsia="仿宋" w:hAnsi="仿宋" w:hint="eastAsia"/>
          <w:sz w:val="32"/>
          <w:szCs w:val="32"/>
        </w:rPr>
      </w:pPr>
      <w:r>
        <w:rPr>
          <w:rFonts w:ascii="仿宋" w:eastAsia="仿宋" w:hAnsi="仿宋" w:hint="eastAsia"/>
          <w:sz w:val="32"/>
          <w:szCs w:val="32"/>
        </w:rPr>
        <w:t>2020</w:t>
      </w:r>
      <w:r w:rsidR="00C246C9">
        <w:rPr>
          <w:rFonts w:ascii="仿宋" w:eastAsia="仿宋" w:hAnsi="仿宋" w:hint="eastAsia"/>
          <w:sz w:val="32"/>
          <w:szCs w:val="32"/>
        </w:rPr>
        <w:t>年度本部门共0个项目设定绩效目标，共0万元。</w:t>
      </w:r>
    </w:p>
    <w:p w:rsidR="00C246C9" w:rsidRPr="00C246C9" w:rsidRDefault="00C246C9" w:rsidP="00C246C9">
      <w:pPr>
        <w:ind w:firstLineChars="196" w:firstLine="627"/>
        <w:rPr>
          <w:rFonts w:ascii="黑体" w:eastAsia="黑体" w:hAnsi="黑体" w:hint="eastAsia"/>
          <w:bCs/>
          <w:sz w:val="32"/>
          <w:szCs w:val="32"/>
        </w:rPr>
      </w:pPr>
      <w:r w:rsidRPr="00C246C9">
        <w:rPr>
          <w:rFonts w:ascii="黑体" w:eastAsia="黑体" w:hAnsi="黑体" w:hint="eastAsia"/>
          <w:bCs/>
          <w:sz w:val="32"/>
          <w:szCs w:val="32"/>
        </w:rPr>
        <w:t>四、名词解释</w:t>
      </w:r>
    </w:p>
    <w:p w:rsidR="00C246C9" w:rsidRDefault="00C246C9" w:rsidP="00C246C9">
      <w:pPr>
        <w:ind w:firstLine="630"/>
        <w:rPr>
          <w:rFonts w:ascii="仿宋" w:eastAsia="仿宋" w:hAnsi="仿宋" w:hint="eastAsia"/>
          <w:sz w:val="32"/>
          <w:szCs w:val="32"/>
        </w:rPr>
      </w:pPr>
      <w:r>
        <w:rPr>
          <w:rFonts w:ascii="楷体" w:eastAsia="楷体" w:hAnsi="楷体" w:hint="eastAsia"/>
          <w:sz w:val="32"/>
          <w:szCs w:val="32"/>
        </w:rPr>
        <w:t>（一）基本支出：</w:t>
      </w:r>
      <w:r>
        <w:rPr>
          <w:rFonts w:ascii="仿宋" w:eastAsia="仿宋" w:hAnsi="仿宋" w:hint="eastAsia"/>
          <w:sz w:val="32"/>
          <w:szCs w:val="32"/>
        </w:rPr>
        <w:t>指为保障机构正常运转、完成日常工作任务而发生的人员支出和公用支出。</w:t>
      </w:r>
    </w:p>
    <w:p w:rsidR="00C246C9" w:rsidRDefault="00C246C9" w:rsidP="00C246C9">
      <w:pPr>
        <w:ind w:firstLine="630"/>
        <w:rPr>
          <w:rFonts w:ascii="仿宋_GB2312" w:eastAsia="宋体" w:hAnsi="宋体" w:hint="eastAsia"/>
          <w:sz w:val="32"/>
          <w:szCs w:val="32"/>
        </w:rPr>
      </w:pPr>
      <w:r>
        <w:rPr>
          <w:rFonts w:ascii="楷体" w:eastAsia="楷体" w:hAnsi="楷体" w:hint="eastAsia"/>
          <w:sz w:val="32"/>
          <w:szCs w:val="32"/>
        </w:rPr>
        <w:t>（二）项目支出：</w:t>
      </w:r>
      <w:r>
        <w:rPr>
          <w:rFonts w:ascii="仿宋" w:eastAsia="仿宋" w:hAnsi="仿宋" w:hint="eastAsia"/>
          <w:sz w:val="32"/>
          <w:szCs w:val="32"/>
        </w:rPr>
        <w:t>指在基本支出之外为完成特定行政任务和事业发展目标所发生的支出。</w:t>
      </w:r>
    </w:p>
    <w:p w:rsidR="00C246C9" w:rsidRDefault="00C246C9" w:rsidP="00C246C9">
      <w:pPr>
        <w:ind w:firstLine="630"/>
        <w:rPr>
          <w:rFonts w:ascii="仿宋_GB2312" w:hAnsi="宋体"/>
          <w:sz w:val="32"/>
          <w:szCs w:val="32"/>
        </w:rPr>
      </w:pPr>
      <w:r>
        <w:rPr>
          <w:rFonts w:ascii="楷体" w:eastAsia="楷体" w:hAnsi="楷体" w:hint="eastAsia"/>
          <w:sz w:val="32"/>
          <w:szCs w:val="32"/>
        </w:rPr>
        <w:t>（三）“三公”经费：</w:t>
      </w:r>
      <w:r>
        <w:rPr>
          <w:rFonts w:ascii="仿宋" w:eastAsia="仿宋" w:hAnsi="仿宋" w:hint="eastAsia"/>
          <w:sz w:val="32"/>
          <w:szCs w:val="32"/>
        </w:rPr>
        <w:t>指市直部门用一般公共预算安排的因公出国（境）费、公务用车购置及运行费和公务接待费。其中，因公出国（境）</w:t>
      </w:r>
      <w:proofErr w:type="gramStart"/>
      <w:r>
        <w:rPr>
          <w:rFonts w:ascii="仿宋" w:eastAsia="仿宋" w:hAnsi="仿宋" w:hint="eastAsia"/>
          <w:sz w:val="32"/>
          <w:szCs w:val="32"/>
        </w:rPr>
        <w:t>费反映</w:t>
      </w:r>
      <w:proofErr w:type="gramEnd"/>
      <w:r>
        <w:rPr>
          <w:rFonts w:ascii="仿宋" w:eastAsia="仿宋" w:hAnsi="仿宋" w:hint="eastAsia"/>
          <w:sz w:val="32"/>
          <w:szCs w:val="32"/>
        </w:rPr>
        <w:t>单位公务出国（境）的国际旅费、国外城市间交通费、住宿费、伙食费、培训费、公杂费等支出；公务用车购置</w:t>
      </w:r>
      <w:proofErr w:type="gramStart"/>
      <w:r>
        <w:rPr>
          <w:rFonts w:ascii="仿宋" w:eastAsia="仿宋" w:hAnsi="仿宋" w:hint="eastAsia"/>
          <w:sz w:val="32"/>
          <w:szCs w:val="32"/>
        </w:rPr>
        <w:t>费反映</w:t>
      </w:r>
      <w:proofErr w:type="gramEnd"/>
      <w:r>
        <w:rPr>
          <w:rFonts w:ascii="仿宋" w:eastAsia="仿宋" w:hAnsi="仿宋" w:hint="eastAsia"/>
          <w:sz w:val="32"/>
          <w:szCs w:val="32"/>
        </w:rPr>
        <w:t>公务用车车辆购置支出（</w:t>
      </w:r>
      <w:proofErr w:type="gramStart"/>
      <w:r>
        <w:rPr>
          <w:rFonts w:ascii="仿宋" w:eastAsia="仿宋" w:hAnsi="仿宋" w:hint="eastAsia"/>
          <w:sz w:val="32"/>
          <w:szCs w:val="32"/>
        </w:rPr>
        <w:t>含车辆</w:t>
      </w:r>
      <w:proofErr w:type="gramEnd"/>
      <w:r>
        <w:rPr>
          <w:rFonts w:ascii="仿宋" w:eastAsia="仿宋" w:hAnsi="仿宋" w:hint="eastAsia"/>
          <w:sz w:val="32"/>
          <w:szCs w:val="32"/>
        </w:rPr>
        <w:t>购置税）；公务用车运行维护费反映单位按规定保留的公务用车燃料费、维修费、过路过桥费、保险费等支出；公务接待</w:t>
      </w:r>
      <w:proofErr w:type="gramStart"/>
      <w:r>
        <w:rPr>
          <w:rFonts w:ascii="仿宋" w:eastAsia="仿宋" w:hAnsi="仿宋" w:hint="eastAsia"/>
          <w:sz w:val="32"/>
          <w:szCs w:val="32"/>
        </w:rPr>
        <w:t>费反映</w:t>
      </w:r>
      <w:proofErr w:type="gramEnd"/>
      <w:r>
        <w:rPr>
          <w:rFonts w:ascii="仿宋" w:eastAsia="仿宋" w:hAnsi="仿宋" w:hint="eastAsia"/>
          <w:sz w:val="32"/>
          <w:szCs w:val="32"/>
        </w:rPr>
        <w:t>单位按规定开支的各类公务接待支出。</w:t>
      </w:r>
    </w:p>
    <w:p w:rsidR="00C246C9" w:rsidRDefault="00C246C9" w:rsidP="00C246C9">
      <w:pPr>
        <w:ind w:firstLine="630"/>
        <w:rPr>
          <w:rFonts w:ascii="仿宋" w:eastAsia="仿宋" w:hAnsi="仿宋"/>
          <w:sz w:val="32"/>
          <w:szCs w:val="32"/>
        </w:rPr>
      </w:pPr>
      <w:r>
        <w:rPr>
          <w:rFonts w:ascii="楷体" w:eastAsia="楷体" w:hAnsi="楷体" w:hint="eastAsia"/>
          <w:sz w:val="32"/>
          <w:szCs w:val="32"/>
        </w:rPr>
        <w:t>（四）机关运行经费：</w:t>
      </w:r>
      <w:r>
        <w:rPr>
          <w:rFonts w:ascii="仿宋" w:eastAsia="仿宋" w:hAnsi="仿宋" w:hint="eastAsia"/>
          <w:sz w:val="32"/>
          <w:szCs w:val="32"/>
        </w:rPr>
        <w:t>指各部门的公用经费，包括办公及印刷费、邮电费、差旅费、会议费、福利费、日常维修费、专用材料及一般设备购置费、办公用房水电费、办公用房取暖费、办公用房物业管理费、公务用车运行维护费以及其他费用。</w:t>
      </w:r>
    </w:p>
    <w:sectPr w:rsidR="00C246C9" w:rsidSect="00C30B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77C27"/>
    <w:multiLevelType w:val="hybridMultilevel"/>
    <w:tmpl w:val="3200934C"/>
    <w:lvl w:ilvl="0" w:tplc="20F843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393F"/>
    <w:rsid w:val="000314B7"/>
    <w:rsid w:val="002851D6"/>
    <w:rsid w:val="004B0760"/>
    <w:rsid w:val="005159F6"/>
    <w:rsid w:val="006F0E45"/>
    <w:rsid w:val="007410A9"/>
    <w:rsid w:val="007C393F"/>
    <w:rsid w:val="00A0582A"/>
    <w:rsid w:val="00C246C9"/>
    <w:rsid w:val="00C30BD3"/>
    <w:rsid w:val="00FA4B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93F"/>
    <w:pPr>
      <w:ind w:firstLineChars="200" w:firstLine="420"/>
    </w:pPr>
  </w:style>
</w:styles>
</file>

<file path=word/webSettings.xml><?xml version="1.0" encoding="utf-8"?>
<w:webSettings xmlns:r="http://schemas.openxmlformats.org/officeDocument/2006/relationships" xmlns:w="http://schemas.openxmlformats.org/wordprocessingml/2006/main">
  <w:divs>
    <w:div w:id="470483156">
      <w:bodyDiv w:val="1"/>
      <w:marLeft w:val="0"/>
      <w:marRight w:val="0"/>
      <w:marTop w:val="0"/>
      <w:marBottom w:val="0"/>
      <w:divBdr>
        <w:top w:val="none" w:sz="0" w:space="0" w:color="auto"/>
        <w:left w:val="none" w:sz="0" w:space="0" w:color="auto"/>
        <w:bottom w:val="none" w:sz="0" w:space="0" w:color="auto"/>
        <w:right w:val="none" w:sz="0" w:space="0" w:color="auto"/>
      </w:divBdr>
    </w:div>
    <w:div w:id="901479954">
      <w:bodyDiv w:val="1"/>
      <w:marLeft w:val="0"/>
      <w:marRight w:val="0"/>
      <w:marTop w:val="0"/>
      <w:marBottom w:val="0"/>
      <w:divBdr>
        <w:top w:val="none" w:sz="0" w:space="0" w:color="auto"/>
        <w:left w:val="none" w:sz="0" w:space="0" w:color="auto"/>
        <w:bottom w:val="none" w:sz="0" w:space="0" w:color="auto"/>
        <w:right w:val="none" w:sz="0" w:space="0" w:color="auto"/>
      </w:divBdr>
    </w:div>
    <w:div w:id="1187133026">
      <w:bodyDiv w:val="1"/>
      <w:marLeft w:val="0"/>
      <w:marRight w:val="0"/>
      <w:marTop w:val="0"/>
      <w:marBottom w:val="0"/>
      <w:divBdr>
        <w:top w:val="none" w:sz="0" w:space="0" w:color="auto"/>
        <w:left w:val="none" w:sz="0" w:space="0" w:color="auto"/>
        <w:bottom w:val="none" w:sz="0" w:space="0" w:color="auto"/>
        <w:right w:val="none" w:sz="0" w:space="0" w:color="auto"/>
      </w:divBdr>
    </w:div>
    <w:div w:id="1224636093">
      <w:bodyDiv w:val="1"/>
      <w:marLeft w:val="0"/>
      <w:marRight w:val="0"/>
      <w:marTop w:val="0"/>
      <w:marBottom w:val="0"/>
      <w:divBdr>
        <w:top w:val="none" w:sz="0" w:space="0" w:color="auto"/>
        <w:left w:val="none" w:sz="0" w:space="0" w:color="auto"/>
        <w:bottom w:val="none" w:sz="0" w:space="0" w:color="auto"/>
        <w:right w:val="none" w:sz="0" w:space="0" w:color="auto"/>
      </w:divBdr>
    </w:div>
    <w:div w:id="19857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lianxiang</dc:creator>
  <cp:lastModifiedBy>lianxiang</cp:lastModifiedBy>
  <cp:revision>4</cp:revision>
  <dcterms:created xsi:type="dcterms:W3CDTF">2020-05-26T07:04:00Z</dcterms:created>
  <dcterms:modified xsi:type="dcterms:W3CDTF">2020-05-26T08:00:00Z</dcterms:modified>
</cp:coreProperties>
</file>