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sz w:val="32"/>
          <w:szCs w:val="32"/>
        </w:rPr>
      </w:pPr>
      <w:r>
        <w:rPr>
          <w:rFonts w:hint="eastAsia" w:ascii="宋体" w:hAnsi="宋体"/>
          <w:b/>
          <w:sz w:val="32"/>
          <w:szCs w:val="32"/>
        </w:rPr>
        <w:t>附件1：</w:t>
      </w:r>
    </w:p>
    <w:p>
      <w:pPr>
        <w:jc w:val="center"/>
        <w:rPr>
          <w:rFonts w:hint="eastAsia" w:ascii="宋体" w:hAnsi="宋体" w:eastAsia="宋体" w:cs="宋体"/>
          <w:b/>
          <w:bCs/>
          <w:sz w:val="44"/>
          <w:szCs w:val="44"/>
        </w:rPr>
      </w:pPr>
      <w:r>
        <w:rPr>
          <w:rFonts w:hint="eastAsia" w:ascii="宋体" w:hAnsi="宋体" w:eastAsia="宋体" w:cs="宋体"/>
          <w:b/>
          <w:bCs/>
          <w:color w:val="auto"/>
          <w:sz w:val="44"/>
          <w:szCs w:val="44"/>
          <w:lang w:eastAsia="zh-CN"/>
        </w:rPr>
        <w:t>运城市福利彩票发行中心</w:t>
      </w:r>
    </w:p>
    <w:p>
      <w:pPr>
        <w:jc w:val="center"/>
        <w:rPr>
          <w:rFonts w:hint="eastAsia" w:ascii="宋体" w:hAnsi="宋体" w:eastAsia="宋体" w:cs="宋体"/>
          <w:b/>
          <w:sz w:val="44"/>
          <w:szCs w:val="44"/>
        </w:rPr>
      </w:pPr>
      <w:r>
        <w:rPr>
          <w:rFonts w:hint="eastAsia" w:ascii="宋体" w:hAnsi="宋体" w:cs="宋体"/>
          <w:b/>
          <w:sz w:val="44"/>
          <w:szCs w:val="44"/>
          <w:lang w:val="en-US" w:eastAsia="zh-CN"/>
        </w:rPr>
        <w:t>2020</w:t>
      </w:r>
      <w:r>
        <w:rPr>
          <w:rFonts w:hint="eastAsia" w:ascii="宋体" w:hAnsi="宋体" w:eastAsia="宋体" w:cs="宋体"/>
          <w:b/>
          <w:sz w:val="44"/>
          <w:szCs w:val="44"/>
        </w:rPr>
        <w:t>年预算公开情况说明</w:t>
      </w:r>
    </w:p>
    <w:p>
      <w:pPr>
        <w:ind w:firstLine="201" w:firstLineChars="200"/>
        <w:rPr>
          <w:rFonts w:hint="eastAsia" w:ascii="黑体" w:hAnsi="黑体" w:eastAsia="黑体"/>
          <w:b/>
          <w:sz w:val="10"/>
          <w:szCs w:val="10"/>
        </w:rPr>
      </w:pPr>
    </w:p>
    <w:p>
      <w:pPr>
        <w:ind w:firstLine="201" w:firstLineChars="200"/>
        <w:rPr>
          <w:rFonts w:hint="eastAsia" w:ascii="黑体" w:hAnsi="黑体" w:eastAsia="黑体"/>
          <w:b/>
          <w:sz w:val="10"/>
          <w:szCs w:val="10"/>
        </w:rPr>
      </w:pPr>
    </w:p>
    <w:p>
      <w:pPr>
        <w:ind w:firstLine="643" w:firstLineChars="200"/>
        <w:rPr>
          <w:rFonts w:hint="eastAsia" w:ascii="黑体" w:hAnsi="黑体" w:eastAsia="黑体"/>
          <w:b/>
          <w:sz w:val="32"/>
          <w:szCs w:val="32"/>
        </w:rPr>
      </w:pPr>
      <w:r>
        <w:rPr>
          <w:rFonts w:hint="eastAsia" w:ascii="黑体" w:hAnsi="黑体" w:eastAsia="黑体"/>
          <w:b/>
          <w:sz w:val="32"/>
          <w:szCs w:val="32"/>
        </w:rPr>
        <w:t>一、部门主要职责</w:t>
      </w:r>
    </w:p>
    <w:p>
      <w:pPr>
        <w:autoSpaceDE w:val="0"/>
        <w:autoSpaceDN w:val="0"/>
        <w:adjustRightInd w:val="0"/>
        <w:ind w:firstLine="640"/>
        <w:rPr>
          <w:rFonts w:hint="eastAsia" w:ascii="仿宋" w:eastAsia="仿宋" w:cs="仿宋"/>
          <w:color w:val="000000"/>
          <w:kern w:val="0"/>
          <w:sz w:val="32"/>
          <w:szCs w:val="32"/>
          <w:lang w:val="zh-CN"/>
        </w:rPr>
      </w:pPr>
      <w:r>
        <w:rPr>
          <w:rFonts w:hint="eastAsia" w:ascii="仿宋_GB2312" w:hAnsi="宋体" w:eastAsia="仿宋_GB2312"/>
          <w:color w:val="FF0000"/>
          <w:sz w:val="32"/>
          <w:szCs w:val="32"/>
        </w:rPr>
        <w:t xml:space="preserve">     </w:t>
      </w:r>
      <w:r>
        <w:rPr>
          <w:rFonts w:hint="eastAsia" w:ascii="仿宋" w:eastAsia="仿宋" w:cs="仿宋"/>
          <w:color w:val="000000"/>
          <w:kern w:val="0"/>
          <w:sz w:val="32"/>
          <w:szCs w:val="32"/>
          <w:lang w:val="zh-CN"/>
        </w:rPr>
        <w:t>运城市福利彩票发行中心隶属市民政局管理，为市民政局一直属单位，单位级别为正科级，单位性质为自收自支事业单位。</w:t>
      </w:r>
    </w:p>
    <w:p>
      <w:pPr>
        <w:autoSpaceDE w:val="0"/>
        <w:autoSpaceDN w:val="0"/>
        <w:adjustRightInd w:val="0"/>
        <w:ind w:firstLine="640"/>
        <w:rPr>
          <w:rFonts w:hint="eastAsia" w:ascii="仿宋" w:eastAsia="仿宋" w:cs="仿宋"/>
          <w:color w:val="000000"/>
          <w:kern w:val="0"/>
          <w:sz w:val="32"/>
          <w:szCs w:val="32"/>
          <w:lang w:val="zh-CN"/>
        </w:rPr>
      </w:pPr>
      <w:r>
        <w:rPr>
          <w:rFonts w:hint="eastAsia" w:ascii="仿宋" w:eastAsia="仿宋" w:cs="仿宋"/>
          <w:color w:val="000000"/>
          <w:kern w:val="0"/>
          <w:sz w:val="32"/>
          <w:szCs w:val="32"/>
          <w:lang w:val="zh-CN"/>
        </w:rPr>
        <w:t>其主要职责为：负责全市福利彩票的发行销售、站点管理、销售人员的培训、营销宣传、投注机的维护修理等工作。福利彩票发行销售工作目前共采用三种游戏方式进行。</w:t>
      </w:r>
    </w:p>
    <w:p>
      <w:pPr>
        <w:autoSpaceDE w:val="0"/>
        <w:autoSpaceDN w:val="0"/>
        <w:adjustRightInd w:val="0"/>
        <w:ind w:firstLine="640"/>
        <w:rPr>
          <w:rFonts w:hint="eastAsia" w:ascii="仿宋" w:eastAsia="仿宋" w:cs="仿宋"/>
          <w:color w:val="000000"/>
          <w:kern w:val="0"/>
          <w:sz w:val="32"/>
          <w:szCs w:val="32"/>
          <w:lang w:val="zh-CN"/>
        </w:rPr>
      </w:pPr>
      <w:r>
        <w:rPr>
          <w:rFonts w:hint="eastAsia" w:ascii="仿宋" w:eastAsia="仿宋" w:cs="仿宋"/>
          <w:color w:val="000000"/>
          <w:kern w:val="0"/>
          <w:sz w:val="32"/>
          <w:szCs w:val="32"/>
          <w:lang w:val="zh-CN"/>
        </w:rPr>
        <w:t>一是通过投注站点利用投注机销售彩票，即电脑票。</w:t>
      </w:r>
    </w:p>
    <w:p>
      <w:pPr>
        <w:autoSpaceDE w:val="0"/>
        <w:autoSpaceDN w:val="0"/>
        <w:adjustRightInd w:val="0"/>
        <w:ind w:firstLine="640"/>
        <w:rPr>
          <w:rFonts w:hint="eastAsia" w:ascii="仿宋" w:eastAsia="仿宋" w:cs="仿宋"/>
          <w:color w:val="000000"/>
          <w:kern w:val="0"/>
          <w:sz w:val="32"/>
          <w:szCs w:val="32"/>
          <w:lang w:val="zh-CN"/>
        </w:rPr>
      </w:pPr>
      <w:r>
        <w:rPr>
          <w:rFonts w:hint="eastAsia" w:ascii="仿宋" w:eastAsia="仿宋" w:cs="仿宋"/>
          <w:color w:val="000000"/>
          <w:kern w:val="0"/>
          <w:sz w:val="32"/>
          <w:szCs w:val="32"/>
          <w:lang w:val="zh-CN"/>
        </w:rPr>
        <w:t>二是即开即兑的即开型彩票。</w:t>
      </w:r>
    </w:p>
    <w:p>
      <w:pPr>
        <w:autoSpaceDE w:val="0"/>
        <w:autoSpaceDN w:val="0"/>
        <w:adjustRightInd w:val="0"/>
        <w:ind w:firstLine="640"/>
        <w:rPr>
          <w:rFonts w:ascii="仿宋" w:eastAsia="仿宋" w:cs="仿宋"/>
          <w:color w:val="000000"/>
          <w:kern w:val="0"/>
          <w:sz w:val="32"/>
          <w:szCs w:val="32"/>
          <w:lang w:val="zh-CN"/>
        </w:rPr>
      </w:pPr>
      <w:r>
        <w:rPr>
          <w:rFonts w:hint="eastAsia" w:ascii="仿宋" w:eastAsia="仿宋" w:cs="仿宋"/>
          <w:color w:val="000000"/>
          <w:kern w:val="0"/>
          <w:sz w:val="32"/>
          <w:szCs w:val="32"/>
          <w:lang w:val="zh-CN"/>
        </w:rPr>
        <w:t>三是娱乐型彩票，即中福在线彩票。中福在线销售厅</w:t>
      </w:r>
      <w:r>
        <w:rPr>
          <w:rFonts w:ascii="仿宋" w:eastAsia="仿宋" w:cs="仿宋"/>
          <w:color w:val="000000"/>
          <w:kern w:val="0"/>
          <w:sz w:val="32"/>
          <w:szCs w:val="32"/>
          <w:lang w:val="zh-CN"/>
        </w:rPr>
        <w:t>5</w:t>
      </w:r>
      <w:r>
        <w:rPr>
          <w:rFonts w:hint="eastAsia" w:ascii="仿宋" w:eastAsia="仿宋" w:cs="仿宋"/>
          <w:color w:val="000000"/>
          <w:kern w:val="0"/>
          <w:sz w:val="32"/>
          <w:szCs w:val="32"/>
          <w:lang w:val="zh-CN"/>
        </w:rPr>
        <w:t>个，分别是：盐湖区</w:t>
      </w:r>
      <w:r>
        <w:rPr>
          <w:rFonts w:hint="eastAsia" w:ascii="仿宋" w:eastAsia="仿宋" w:cs="仿宋"/>
          <w:color w:val="000000"/>
          <w:kern w:val="0"/>
          <w:sz w:val="32"/>
          <w:szCs w:val="32"/>
          <w:lang w:val="en-US" w:eastAsia="zh-CN"/>
        </w:rPr>
        <w:t>4</w:t>
      </w:r>
      <w:r>
        <w:rPr>
          <w:rFonts w:hint="eastAsia" w:ascii="仿宋" w:eastAsia="仿宋" w:cs="仿宋"/>
          <w:color w:val="000000"/>
          <w:kern w:val="0"/>
          <w:sz w:val="32"/>
          <w:szCs w:val="32"/>
          <w:lang w:val="zh-CN"/>
        </w:rPr>
        <w:t>个，河津市</w:t>
      </w:r>
      <w:r>
        <w:rPr>
          <w:rFonts w:ascii="仿宋" w:eastAsia="仿宋" w:cs="仿宋"/>
          <w:color w:val="000000"/>
          <w:kern w:val="0"/>
          <w:sz w:val="32"/>
          <w:szCs w:val="32"/>
          <w:lang w:val="zh-CN"/>
        </w:rPr>
        <w:t>1</w:t>
      </w:r>
      <w:r>
        <w:rPr>
          <w:rFonts w:hint="eastAsia" w:ascii="仿宋" w:eastAsia="仿宋" w:cs="仿宋"/>
          <w:color w:val="000000"/>
          <w:kern w:val="0"/>
          <w:sz w:val="32"/>
          <w:szCs w:val="32"/>
          <w:lang w:val="zh-CN"/>
        </w:rPr>
        <w:t>个。</w:t>
      </w:r>
    </w:p>
    <w:p>
      <w:pPr>
        <w:ind w:firstLine="645"/>
        <w:rPr>
          <w:rFonts w:hint="eastAsia" w:ascii="黑体" w:hAnsi="黑体" w:eastAsia="黑体"/>
          <w:b/>
          <w:sz w:val="32"/>
          <w:szCs w:val="32"/>
        </w:rPr>
      </w:pPr>
      <w:r>
        <w:rPr>
          <w:rFonts w:hint="eastAsia" w:ascii="黑体" w:hAnsi="黑体" w:eastAsia="黑体"/>
          <w:b/>
          <w:sz w:val="32"/>
          <w:szCs w:val="32"/>
        </w:rPr>
        <w:t>二、部门预算单位机构设置情况</w:t>
      </w:r>
    </w:p>
    <w:p>
      <w:pPr>
        <w:ind w:firstLine="645"/>
        <w:rPr>
          <w:rFonts w:hint="eastAsia" w:ascii="仿宋" w:hAnsi="仿宋" w:eastAsia="仿宋"/>
          <w:color w:val="auto"/>
          <w:sz w:val="32"/>
          <w:szCs w:val="32"/>
        </w:rPr>
      </w:pPr>
      <w:r>
        <w:rPr>
          <w:rFonts w:hint="eastAsia" w:ascii="仿宋" w:hAnsi="仿宋" w:eastAsia="仿宋"/>
          <w:color w:val="auto"/>
          <w:sz w:val="32"/>
          <w:szCs w:val="32"/>
        </w:rPr>
        <w:t>在编人数</w:t>
      </w:r>
      <w:r>
        <w:rPr>
          <w:rFonts w:hint="eastAsia" w:ascii="仿宋" w:hAnsi="仿宋" w:eastAsia="仿宋"/>
          <w:color w:val="auto"/>
          <w:sz w:val="32"/>
          <w:szCs w:val="32"/>
          <w:lang w:val="en-US" w:eastAsia="zh-CN"/>
        </w:rPr>
        <w:t>18</w:t>
      </w:r>
      <w:r>
        <w:rPr>
          <w:rFonts w:hint="eastAsia" w:ascii="仿宋" w:hAnsi="仿宋" w:eastAsia="仿宋"/>
          <w:color w:val="auto"/>
          <w:sz w:val="32"/>
          <w:szCs w:val="32"/>
        </w:rPr>
        <w:t>人，退休人员</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人。内设科室</w:t>
      </w:r>
      <w:r>
        <w:rPr>
          <w:rFonts w:hint="eastAsia" w:ascii="仿宋" w:hAnsi="仿宋" w:eastAsia="仿宋"/>
          <w:color w:val="auto"/>
          <w:sz w:val="32"/>
          <w:szCs w:val="32"/>
          <w:lang w:val="en-US" w:eastAsia="zh-CN"/>
        </w:rPr>
        <w:t>5个</w:t>
      </w:r>
      <w:r>
        <w:rPr>
          <w:rFonts w:hint="eastAsia" w:ascii="仿宋" w:hAnsi="仿宋" w:eastAsia="仿宋"/>
          <w:color w:val="auto"/>
          <w:sz w:val="32"/>
          <w:szCs w:val="32"/>
        </w:rPr>
        <w:t>，即</w:t>
      </w:r>
      <w:r>
        <w:rPr>
          <w:rFonts w:hint="eastAsia" w:ascii="仿宋" w:hAnsi="仿宋" w:eastAsia="仿宋"/>
          <w:color w:val="auto"/>
          <w:sz w:val="32"/>
          <w:szCs w:val="32"/>
          <w:lang w:eastAsia="zh-CN"/>
        </w:rPr>
        <w:t>综合部、财务部、电脑部、即开部、技术部</w:t>
      </w:r>
      <w:r>
        <w:rPr>
          <w:rFonts w:hint="eastAsia" w:ascii="仿宋" w:hAnsi="仿宋" w:eastAsia="仿宋"/>
          <w:color w:val="auto"/>
          <w:sz w:val="32"/>
          <w:szCs w:val="32"/>
        </w:rPr>
        <w:t>。</w:t>
      </w:r>
    </w:p>
    <w:p>
      <w:pPr>
        <w:ind w:firstLine="645"/>
        <w:rPr>
          <w:rFonts w:hint="eastAsia" w:ascii="黑体" w:hAnsi="黑体" w:eastAsia="黑体"/>
          <w:b/>
          <w:color w:val="auto"/>
          <w:sz w:val="32"/>
          <w:szCs w:val="32"/>
        </w:rPr>
      </w:pPr>
      <w:r>
        <w:rPr>
          <w:rFonts w:hint="eastAsia" w:ascii="黑体" w:hAnsi="黑体" w:eastAsia="黑体"/>
          <w:b/>
          <w:color w:val="auto"/>
          <w:sz w:val="32"/>
          <w:szCs w:val="32"/>
        </w:rPr>
        <w:t>三、部门预算收支情况说明</w:t>
      </w:r>
    </w:p>
    <w:p>
      <w:pPr>
        <w:ind w:firstLine="645"/>
        <w:rPr>
          <w:rFonts w:hint="eastAsia" w:ascii="楷体" w:hAnsi="楷体" w:eastAsia="楷体"/>
          <w:color w:val="auto"/>
          <w:sz w:val="32"/>
          <w:szCs w:val="32"/>
        </w:rPr>
      </w:pPr>
      <w:r>
        <w:rPr>
          <w:rFonts w:hint="eastAsia" w:ascii="楷体" w:hAnsi="楷体" w:eastAsia="楷体"/>
          <w:color w:val="auto"/>
          <w:sz w:val="32"/>
          <w:szCs w:val="32"/>
        </w:rPr>
        <w:t>1、</w:t>
      </w:r>
      <w:r>
        <w:rPr>
          <w:rFonts w:hint="eastAsia" w:ascii="楷体" w:hAnsi="楷体" w:eastAsia="楷体"/>
          <w:color w:val="auto"/>
          <w:sz w:val="32"/>
          <w:szCs w:val="32"/>
          <w:lang w:val="en-US" w:eastAsia="zh-CN"/>
        </w:rPr>
        <w:t>2020</w:t>
      </w:r>
      <w:r>
        <w:rPr>
          <w:rFonts w:hint="eastAsia" w:ascii="楷体" w:hAnsi="楷体" w:eastAsia="楷体"/>
          <w:color w:val="auto"/>
          <w:sz w:val="32"/>
          <w:szCs w:val="32"/>
        </w:rPr>
        <w:t>年预算收入、支出比</w:t>
      </w:r>
      <w:r>
        <w:rPr>
          <w:rFonts w:hint="eastAsia" w:ascii="楷体" w:hAnsi="楷体" w:eastAsia="楷体"/>
          <w:color w:val="auto"/>
          <w:sz w:val="32"/>
          <w:szCs w:val="32"/>
          <w:lang w:val="en-US" w:eastAsia="zh-CN"/>
        </w:rPr>
        <w:t>2019</w:t>
      </w:r>
      <w:r>
        <w:rPr>
          <w:rFonts w:hint="eastAsia" w:ascii="楷体" w:hAnsi="楷体" w:eastAsia="楷体"/>
          <w:color w:val="auto"/>
          <w:sz w:val="32"/>
          <w:szCs w:val="32"/>
        </w:rPr>
        <w:t>年增减情况</w:t>
      </w:r>
    </w:p>
    <w:p>
      <w:pPr>
        <w:ind w:firstLine="645"/>
        <w:rPr>
          <w:rFonts w:hint="eastAsia" w:ascii="仿宋" w:hAnsi="仿宋" w:eastAsia="仿宋"/>
          <w:color w:val="auto"/>
          <w:sz w:val="32"/>
          <w:szCs w:val="32"/>
        </w:rPr>
      </w:pPr>
      <w:r>
        <w:rPr>
          <w:rFonts w:hint="eastAsia" w:ascii="仿宋" w:hAnsi="仿宋" w:eastAsia="仿宋"/>
          <w:color w:val="auto"/>
          <w:sz w:val="32"/>
          <w:szCs w:val="32"/>
          <w:lang w:val="en-US" w:eastAsia="zh-CN"/>
        </w:rPr>
        <w:t>2020年收入670万元，</w:t>
      </w:r>
      <w:r>
        <w:rPr>
          <w:rFonts w:hint="eastAsia" w:ascii="仿宋" w:hAnsi="仿宋" w:eastAsia="仿宋"/>
          <w:color w:val="auto"/>
          <w:sz w:val="32"/>
          <w:szCs w:val="32"/>
        </w:rPr>
        <w:t>2019年收入</w:t>
      </w:r>
      <w:r>
        <w:rPr>
          <w:rFonts w:hint="eastAsia" w:ascii="仿宋" w:hAnsi="仿宋" w:eastAsia="仿宋"/>
          <w:color w:val="auto"/>
          <w:sz w:val="32"/>
          <w:szCs w:val="32"/>
          <w:lang w:val="en-US" w:eastAsia="zh-CN"/>
        </w:rPr>
        <w:t>730</w:t>
      </w:r>
      <w:r>
        <w:rPr>
          <w:rFonts w:hint="eastAsia" w:ascii="仿宋" w:hAnsi="仿宋" w:eastAsia="仿宋"/>
          <w:color w:val="auto"/>
          <w:sz w:val="32"/>
          <w:szCs w:val="32"/>
        </w:rPr>
        <w:t>万元。与</w:t>
      </w:r>
      <w:r>
        <w:rPr>
          <w:rFonts w:hint="eastAsia" w:ascii="仿宋" w:hAnsi="仿宋" w:eastAsia="仿宋"/>
          <w:color w:val="auto"/>
          <w:sz w:val="32"/>
          <w:szCs w:val="32"/>
          <w:lang w:val="en-US" w:eastAsia="zh-CN"/>
        </w:rPr>
        <w:t>2019</w:t>
      </w:r>
      <w:r>
        <w:rPr>
          <w:rFonts w:hint="eastAsia" w:ascii="仿宋" w:hAnsi="仿宋" w:eastAsia="仿宋"/>
          <w:color w:val="auto"/>
          <w:sz w:val="32"/>
          <w:szCs w:val="32"/>
        </w:rPr>
        <w:t>年相比减少。减少的原因主要是</w:t>
      </w:r>
      <w:r>
        <w:rPr>
          <w:rFonts w:hint="eastAsia" w:ascii="仿宋" w:hAnsi="仿宋" w:eastAsia="仿宋"/>
          <w:color w:val="auto"/>
          <w:sz w:val="32"/>
          <w:szCs w:val="32"/>
          <w:lang w:val="en-US" w:eastAsia="zh-CN"/>
        </w:rPr>
        <w:t>2019年我中心预算彩票促销活动80万元，2020年未有此项预算</w:t>
      </w:r>
      <w:r>
        <w:rPr>
          <w:rFonts w:hint="eastAsia" w:ascii="仿宋" w:hAnsi="仿宋" w:eastAsia="仿宋"/>
          <w:color w:val="auto"/>
          <w:sz w:val="32"/>
          <w:szCs w:val="32"/>
        </w:rPr>
        <w:t>。</w:t>
      </w:r>
    </w:p>
    <w:p>
      <w:pPr>
        <w:ind w:firstLine="645"/>
        <w:rPr>
          <w:rFonts w:hint="eastAsia" w:ascii="楷体" w:hAnsi="楷体" w:eastAsia="楷体"/>
          <w:color w:val="auto"/>
          <w:sz w:val="32"/>
          <w:szCs w:val="32"/>
        </w:rPr>
      </w:pPr>
      <w:r>
        <w:rPr>
          <w:rFonts w:hint="eastAsia" w:ascii="楷体" w:hAnsi="楷体" w:eastAsia="楷体"/>
          <w:color w:val="auto"/>
          <w:sz w:val="32"/>
          <w:szCs w:val="32"/>
        </w:rPr>
        <w:t>2、“三公经费”预算</w:t>
      </w:r>
    </w:p>
    <w:p>
      <w:pPr>
        <w:ind w:firstLine="645"/>
        <w:rPr>
          <w:rFonts w:hint="eastAsia" w:ascii="仿宋" w:hAnsi="仿宋" w:eastAsia="仿宋"/>
          <w:color w:val="auto"/>
          <w:sz w:val="32"/>
          <w:szCs w:val="32"/>
        </w:rPr>
      </w:pPr>
      <w:r>
        <w:rPr>
          <w:rFonts w:hint="eastAsia" w:ascii="仿宋" w:hAnsi="仿宋" w:eastAsia="仿宋"/>
          <w:color w:val="auto"/>
          <w:sz w:val="32"/>
          <w:szCs w:val="32"/>
          <w:lang w:val="en-US" w:eastAsia="zh-CN"/>
        </w:rPr>
        <w:t>2020</w:t>
      </w:r>
      <w:r>
        <w:rPr>
          <w:rFonts w:hint="eastAsia" w:ascii="仿宋" w:hAnsi="仿宋" w:eastAsia="仿宋"/>
          <w:color w:val="auto"/>
          <w:sz w:val="32"/>
          <w:szCs w:val="32"/>
        </w:rPr>
        <w:t>年度“三公经费”预算</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万元，与</w:t>
      </w:r>
      <w:r>
        <w:rPr>
          <w:rFonts w:hint="eastAsia" w:ascii="仿宋" w:hAnsi="仿宋" w:eastAsia="仿宋"/>
          <w:color w:val="auto"/>
          <w:sz w:val="32"/>
          <w:szCs w:val="32"/>
          <w:lang w:val="en-US" w:eastAsia="zh-CN"/>
        </w:rPr>
        <w:t>2019</w:t>
      </w:r>
      <w:r>
        <w:rPr>
          <w:rFonts w:hint="eastAsia" w:ascii="仿宋" w:hAnsi="仿宋" w:eastAsia="仿宋"/>
          <w:color w:val="auto"/>
          <w:sz w:val="32"/>
          <w:szCs w:val="32"/>
        </w:rPr>
        <w:t>年预算有所减少。有所减少的原因主要是</w:t>
      </w:r>
      <w:r>
        <w:rPr>
          <w:rFonts w:hint="eastAsia" w:ascii="仿宋" w:hAnsi="仿宋" w:eastAsia="仿宋"/>
          <w:color w:val="auto"/>
          <w:sz w:val="32"/>
          <w:szCs w:val="32"/>
          <w:lang w:eastAsia="zh-CN"/>
        </w:rPr>
        <w:t>降低车辆运行维护费</w:t>
      </w:r>
      <w:r>
        <w:rPr>
          <w:rFonts w:hint="eastAsia" w:ascii="仿宋" w:hAnsi="仿宋" w:eastAsia="仿宋"/>
          <w:color w:val="auto"/>
          <w:sz w:val="32"/>
          <w:szCs w:val="32"/>
        </w:rPr>
        <w:t>。其中因公出国（境）费用</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万元，较上年预算持平，</w:t>
      </w:r>
      <w:r>
        <w:rPr>
          <w:rFonts w:hint="eastAsia" w:ascii="仿宋" w:hAnsi="仿宋" w:eastAsia="仿宋"/>
          <w:color w:val="auto"/>
          <w:sz w:val="32"/>
          <w:szCs w:val="32"/>
          <w:lang w:val="en-US" w:eastAsia="zh-CN"/>
        </w:rPr>
        <w:t>2020</w:t>
      </w:r>
      <w:r>
        <w:rPr>
          <w:rFonts w:hint="eastAsia" w:ascii="仿宋" w:hAnsi="仿宋" w:eastAsia="仿宋"/>
          <w:color w:val="auto"/>
          <w:sz w:val="32"/>
          <w:szCs w:val="32"/>
        </w:rPr>
        <w:t>年参加出国（境）团组</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个，累计</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人；公务接待费</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万元，较上年预算持平；公务用车运行维护费</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万元，较上年预算有所减少；公务用车购置费</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万元，较上年预算持平。</w:t>
      </w:r>
    </w:p>
    <w:p>
      <w:pPr>
        <w:ind w:firstLine="630"/>
        <w:rPr>
          <w:rFonts w:hint="eastAsia" w:ascii="楷体" w:hAnsi="楷体" w:eastAsia="楷体"/>
          <w:color w:val="auto"/>
          <w:sz w:val="32"/>
          <w:szCs w:val="32"/>
        </w:rPr>
      </w:pPr>
      <w:r>
        <w:rPr>
          <w:rFonts w:hint="eastAsia" w:ascii="楷体" w:hAnsi="楷体" w:eastAsia="楷体"/>
          <w:color w:val="auto"/>
          <w:sz w:val="32"/>
          <w:szCs w:val="32"/>
        </w:rPr>
        <w:t>3、机关运行经费情况</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2020</w:t>
      </w:r>
      <w:r>
        <w:rPr>
          <w:rFonts w:hint="eastAsia" w:ascii="仿宋" w:hAnsi="仿宋" w:eastAsia="仿宋"/>
          <w:color w:val="auto"/>
          <w:sz w:val="32"/>
          <w:szCs w:val="32"/>
        </w:rPr>
        <w:t>年度机关运行经费财政拨款预算</w:t>
      </w:r>
      <w:r>
        <w:rPr>
          <w:rFonts w:hint="eastAsia" w:ascii="仿宋" w:hAnsi="仿宋" w:eastAsia="仿宋"/>
          <w:color w:val="auto"/>
          <w:sz w:val="32"/>
          <w:szCs w:val="32"/>
          <w:lang w:val="en-US" w:eastAsia="zh-CN"/>
        </w:rPr>
        <w:t>670</w:t>
      </w:r>
      <w:r>
        <w:rPr>
          <w:rFonts w:hint="eastAsia" w:ascii="仿宋" w:hAnsi="仿宋" w:eastAsia="仿宋"/>
          <w:color w:val="auto"/>
          <w:sz w:val="32"/>
          <w:szCs w:val="32"/>
        </w:rPr>
        <w:t>万元，较</w:t>
      </w:r>
      <w:r>
        <w:rPr>
          <w:rFonts w:hint="eastAsia" w:ascii="仿宋" w:hAnsi="仿宋" w:eastAsia="仿宋"/>
          <w:color w:val="auto"/>
          <w:sz w:val="32"/>
          <w:szCs w:val="32"/>
          <w:lang w:val="en-US" w:eastAsia="zh-CN"/>
        </w:rPr>
        <w:t>2019</w:t>
      </w:r>
      <w:r>
        <w:rPr>
          <w:rFonts w:hint="eastAsia" w:ascii="仿宋" w:hAnsi="仿宋" w:eastAsia="仿宋"/>
          <w:color w:val="auto"/>
          <w:sz w:val="32"/>
          <w:szCs w:val="32"/>
        </w:rPr>
        <w:t>年预算减少。减少的原因主要是</w:t>
      </w:r>
      <w:r>
        <w:rPr>
          <w:rFonts w:hint="eastAsia" w:ascii="仿宋" w:hAnsi="仿宋" w:eastAsia="仿宋"/>
          <w:color w:val="auto"/>
          <w:sz w:val="32"/>
          <w:szCs w:val="32"/>
          <w:lang w:val="en-US" w:eastAsia="zh-CN"/>
        </w:rPr>
        <w:t>2019年我中心预算彩票促销活动80万元，2020年未有此项预算</w:t>
      </w:r>
      <w:r>
        <w:rPr>
          <w:rFonts w:hint="eastAsia" w:ascii="仿宋" w:hAnsi="仿宋" w:eastAsia="仿宋"/>
          <w:color w:val="auto"/>
          <w:sz w:val="32"/>
          <w:szCs w:val="32"/>
        </w:rPr>
        <w:t>。</w:t>
      </w:r>
    </w:p>
    <w:p>
      <w:pPr>
        <w:ind w:firstLine="630"/>
        <w:rPr>
          <w:rFonts w:hint="eastAsia" w:ascii="楷体" w:hAnsi="楷体" w:eastAsia="楷体"/>
          <w:color w:val="auto"/>
          <w:sz w:val="32"/>
          <w:szCs w:val="32"/>
        </w:rPr>
      </w:pPr>
      <w:r>
        <w:rPr>
          <w:rFonts w:hint="eastAsia" w:ascii="楷体" w:hAnsi="楷体" w:eastAsia="楷体"/>
          <w:color w:val="auto"/>
          <w:sz w:val="32"/>
          <w:szCs w:val="32"/>
        </w:rPr>
        <w:t>4、政府采购执行情况</w:t>
      </w:r>
    </w:p>
    <w:p>
      <w:pPr>
        <w:ind w:firstLine="630"/>
        <w:rPr>
          <w:rFonts w:hint="eastAsia" w:ascii="仿宋" w:hAnsi="仿宋" w:eastAsia="仿宋"/>
          <w:color w:val="auto"/>
          <w:sz w:val="32"/>
          <w:szCs w:val="32"/>
        </w:rPr>
      </w:pPr>
      <w:r>
        <w:rPr>
          <w:rFonts w:hint="eastAsia" w:ascii="仿宋" w:hAnsi="仿宋" w:eastAsia="仿宋"/>
          <w:color w:val="auto"/>
          <w:sz w:val="32"/>
          <w:szCs w:val="32"/>
          <w:lang w:val="en-US" w:eastAsia="zh-CN"/>
        </w:rPr>
        <w:t>2020</w:t>
      </w:r>
      <w:r>
        <w:rPr>
          <w:rFonts w:hint="eastAsia" w:ascii="仿宋" w:hAnsi="仿宋" w:eastAsia="仿宋"/>
          <w:color w:val="auto"/>
          <w:sz w:val="32"/>
          <w:szCs w:val="32"/>
        </w:rPr>
        <w:t>年</w:t>
      </w:r>
      <w:r>
        <w:rPr>
          <w:rFonts w:hint="eastAsia" w:ascii="仿宋" w:hAnsi="仿宋" w:eastAsia="仿宋"/>
          <w:color w:val="auto"/>
          <w:sz w:val="32"/>
          <w:szCs w:val="32"/>
          <w:lang w:eastAsia="zh-CN"/>
        </w:rPr>
        <w:t>运城市福利彩票发行中心</w:t>
      </w:r>
      <w:r>
        <w:rPr>
          <w:rFonts w:hint="eastAsia" w:ascii="仿宋" w:hAnsi="仿宋" w:eastAsia="仿宋"/>
          <w:color w:val="auto"/>
          <w:sz w:val="32"/>
          <w:szCs w:val="32"/>
        </w:rPr>
        <w:t>单位政府采购预算总额</w:t>
      </w:r>
      <w:r>
        <w:rPr>
          <w:rFonts w:hint="eastAsia" w:ascii="仿宋" w:hAnsi="仿宋" w:eastAsia="仿宋"/>
          <w:color w:val="auto"/>
          <w:sz w:val="32"/>
          <w:szCs w:val="32"/>
          <w:lang w:val="en-US" w:eastAsia="zh-CN"/>
        </w:rPr>
        <w:t>63.5</w:t>
      </w:r>
      <w:r>
        <w:rPr>
          <w:rFonts w:hint="eastAsia" w:ascii="仿宋" w:hAnsi="仿宋" w:eastAsia="仿宋"/>
          <w:color w:val="auto"/>
          <w:sz w:val="32"/>
          <w:szCs w:val="32"/>
        </w:rPr>
        <w:t>万元，其中，政府采购货物预算</w:t>
      </w:r>
      <w:r>
        <w:rPr>
          <w:rFonts w:hint="eastAsia" w:ascii="仿宋" w:hAnsi="仿宋" w:eastAsia="仿宋"/>
          <w:color w:val="auto"/>
          <w:sz w:val="32"/>
          <w:szCs w:val="32"/>
          <w:lang w:val="en-US" w:eastAsia="zh-CN"/>
        </w:rPr>
        <w:t>63.5</w:t>
      </w:r>
      <w:r>
        <w:rPr>
          <w:rFonts w:hint="eastAsia" w:ascii="仿宋" w:hAnsi="仿宋" w:eastAsia="仿宋"/>
          <w:color w:val="auto"/>
          <w:sz w:val="32"/>
          <w:szCs w:val="32"/>
        </w:rPr>
        <w:t>万元；政府采购工程预算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万元；政府采购服务预算</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万元。</w:t>
      </w:r>
    </w:p>
    <w:p>
      <w:pPr>
        <w:ind w:firstLine="630"/>
        <w:rPr>
          <w:rFonts w:hint="eastAsia" w:ascii="楷体" w:hAnsi="楷体" w:eastAsia="楷体"/>
          <w:color w:val="auto"/>
          <w:sz w:val="32"/>
          <w:szCs w:val="32"/>
        </w:rPr>
      </w:pPr>
      <w:r>
        <w:rPr>
          <w:rFonts w:hint="eastAsia" w:ascii="楷体" w:hAnsi="楷体" w:eastAsia="楷体"/>
          <w:color w:val="auto"/>
          <w:sz w:val="32"/>
          <w:szCs w:val="32"/>
        </w:rPr>
        <w:t>5、国有资产占用情况</w:t>
      </w:r>
    </w:p>
    <w:p>
      <w:pPr>
        <w:widowControl/>
        <w:shd w:val="clear" w:color="auto" w:fill="FFFFFF"/>
        <w:spacing w:line="600" w:lineRule="atLeast"/>
        <w:ind w:firstLine="640"/>
        <w:jc w:val="left"/>
        <w:rPr>
          <w:rFonts w:hint="eastAsia" w:ascii="仿宋" w:hAnsi="仿宋" w:eastAsia="仿宋"/>
          <w:color w:val="auto"/>
          <w:sz w:val="32"/>
          <w:szCs w:val="32"/>
        </w:rPr>
      </w:pPr>
      <w:r>
        <w:rPr>
          <w:rFonts w:hint="eastAsia" w:ascii="仿宋" w:hAnsi="仿宋" w:eastAsia="仿宋"/>
          <w:color w:val="auto"/>
          <w:sz w:val="32"/>
          <w:szCs w:val="32"/>
        </w:rPr>
        <w:t>截至</w:t>
      </w:r>
      <w:r>
        <w:rPr>
          <w:rFonts w:hint="eastAsia" w:ascii="仿宋" w:hAnsi="仿宋" w:eastAsia="仿宋"/>
          <w:color w:val="auto"/>
          <w:sz w:val="32"/>
          <w:szCs w:val="32"/>
          <w:lang w:val="en-US" w:eastAsia="zh-CN"/>
        </w:rPr>
        <w:t>2019</w:t>
      </w:r>
      <w:r>
        <w:rPr>
          <w:rFonts w:hint="eastAsia" w:ascii="仿宋" w:hAnsi="仿宋" w:eastAsia="仿宋"/>
          <w:color w:val="auto"/>
          <w:sz w:val="32"/>
          <w:szCs w:val="32"/>
        </w:rPr>
        <w:t>年</w:t>
      </w:r>
      <w:r>
        <w:rPr>
          <w:rFonts w:ascii="仿宋" w:hAnsi="仿宋" w:eastAsia="仿宋"/>
          <w:color w:val="auto"/>
          <w:sz w:val="32"/>
          <w:szCs w:val="32"/>
        </w:rPr>
        <w:t>12</w:t>
      </w:r>
      <w:r>
        <w:rPr>
          <w:rFonts w:hint="eastAsia" w:ascii="仿宋" w:hAnsi="仿宋" w:eastAsia="仿宋"/>
          <w:color w:val="auto"/>
          <w:sz w:val="32"/>
          <w:szCs w:val="32"/>
        </w:rPr>
        <w:t>月</w:t>
      </w:r>
      <w:r>
        <w:rPr>
          <w:rFonts w:ascii="仿宋" w:hAnsi="仿宋" w:eastAsia="仿宋"/>
          <w:color w:val="auto"/>
          <w:sz w:val="32"/>
          <w:szCs w:val="32"/>
        </w:rPr>
        <w:t>31</w:t>
      </w:r>
      <w:r>
        <w:rPr>
          <w:rFonts w:hint="eastAsia" w:ascii="仿宋" w:hAnsi="仿宋" w:eastAsia="仿宋"/>
          <w:color w:val="auto"/>
          <w:sz w:val="32"/>
          <w:szCs w:val="32"/>
        </w:rPr>
        <w:t>日，本部门共有车辆</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辆，其中，领导公务用车保障</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辆，一般公务用车</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辆、一般执法执勤用车</w:t>
      </w:r>
      <w:r>
        <w:rPr>
          <w:rFonts w:hint="eastAsia" w:ascii="仿宋" w:hAnsi="仿宋" w:eastAsia="仿宋"/>
          <w:color w:val="auto"/>
          <w:sz w:val="32"/>
          <w:szCs w:val="32"/>
          <w:lang w:val="en-US" w:eastAsia="zh-CN"/>
        </w:rPr>
        <w:t>0</w:t>
      </w:r>
      <w:r>
        <w:rPr>
          <w:rFonts w:hint="eastAsia" w:ascii="仿宋" w:hAnsi="仿宋" w:eastAsia="仿宋"/>
          <w:color w:val="auto"/>
          <w:sz w:val="32"/>
          <w:szCs w:val="32"/>
        </w:rPr>
        <w:t>辆。</w:t>
      </w:r>
    </w:p>
    <w:p>
      <w:pPr>
        <w:ind w:firstLine="630"/>
        <w:rPr>
          <w:rFonts w:hint="eastAsia" w:ascii="楷体" w:hAnsi="楷体" w:eastAsia="楷体"/>
          <w:color w:val="auto"/>
          <w:sz w:val="32"/>
          <w:szCs w:val="32"/>
        </w:rPr>
      </w:pPr>
      <w:r>
        <w:rPr>
          <w:rFonts w:hint="eastAsia" w:ascii="楷体" w:hAnsi="楷体" w:eastAsia="楷体"/>
          <w:color w:val="auto"/>
          <w:sz w:val="32"/>
          <w:szCs w:val="32"/>
        </w:rPr>
        <w:t>6、项目支出绩效目标情况</w:t>
      </w:r>
    </w:p>
    <w:p>
      <w:pPr>
        <w:ind w:firstLine="630"/>
        <w:rPr>
          <w:rFonts w:hint="eastAsia" w:ascii="仿宋" w:hAnsi="仿宋" w:eastAsia="仿宋"/>
          <w:color w:val="auto"/>
          <w:sz w:val="32"/>
          <w:szCs w:val="32"/>
        </w:rPr>
      </w:pPr>
      <w:r>
        <w:rPr>
          <w:rFonts w:hint="eastAsia" w:ascii="仿宋" w:hAnsi="仿宋" w:eastAsia="仿宋"/>
          <w:color w:val="auto"/>
          <w:sz w:val="32"/>
          <w:szCs w:val="32"/>
          <w:lang w:val="en-US" w:eastAsia="zh-CN"/>
        </w:rPr>
        <w:t>2020</w:t>
      </w:r>
      <w:r>
        <w:rPr>
          <w:rFonts w:hint="eastAsia" w:ascii="仿宋" w:hAnsi="仿宋" w:eastAsia="仿宋"/>
          <w:color w:val="auto"/>
          <w:sz w:val="32"/>
          <w:szCs w:val="32"/>
        </w:rPr>
        <w:t>年度本部门共</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个项目设定绩效目标，共</w:t>
      </w:r>
      <w:r>
        <w:rPr>
          <w:rFonts w:hint="eastAsia" w:ascii="仿宋" w:hAnsi="仿宋" w:eastAsia="仿宋"/>
          <w:color w:val="auto"/>
          <w:sz w:val="32"/>
          <w:szCs w:val="32"/>
          <w:lang w:val="en-US" w:eastAsia="zh-CN"/>
        </w:rPr>
        <w:t>141.2</w:t>
      </w:r>
      <w:r>
        <w:rPr>
          <w:rFonts w:hint="eastAsia" w:ascii="仿宋" w:hAnsi="仿宋" w:eastAsia="仿宋"/>
          <w:color w:val="auto"/>
          <w:sz w:val="32"/>
          <w:szCs w:val="32"/>
        </w:rPr>
        <w:t>万元。</w:t>
      </w:r>
    </w:p>
    <w:p>
      <w:pPr>
        <w:ind w:firstLine="630" w:firstLineChars="196"/>
        <w:rPr>
          <w:rFonts w:hint="eastAsia" w:ascii="黑体" w:hAnsi="黑体" w:eastAsia="黑体"/>
          <w:b/>
          <w:sz w:val="32"/>
          <w:szCs w:val="32"/>
        </w:rPr>
      </w:pPr>
      <w:r>
        <w:rPr>
          <w:rFonts w:hint="eastAsia" w:ascii="黑体" w:hAnsi="黑体" w:eastAsia="黑体"/>
          <w:b/>
          <w:sz w:val="32"/>
          <w:szCs w:val="32"/>
        </w:rPr>
        <w:t>四、名词解释</w:t>
      </w:r>
    </w:p>
    <w:p>
      <w:pPr>
        <w:ind w:firstLine="630"/>
        <w:rPr>
          <w:rFonts w:hint="eastAsia" w:ascii="仿宋" w:hAnsi="仿宋" w:eastAsia="仿宋"/>
          <w:sz w:val="32"/>
          <w:szCs w:val="32"/>
        </w:rPr>
      </w:pPr>
      <w:r>
        <w:rPr>
          <w:rFonts w:hint="eastAsia" w:ascii="楷体" w:hAnsi="楷体" w:eastAsia="楷体"/>
          <w:sz w:val="32"/>
          <w:szCs w:val="32"/>
        </w:rPr>
        <w:t>（一）基本支出：</w:t>
      </w:r>
      <w:r>
        <w:rPr>
          <w:rFonts w:hint="eastAsia" w:ascii="仿宋" w:hAnsi="仿宋" w:eastAsia="仿宋"/>
          <w:sz w:val="32"/>
          <w:szCs w:val="32"/>
        </w:rPr>
        <w:t>指为保障机构正常运转、完成日常工作任务而发生的人员支出和公用支出。</w:t>
      </w:r>
    </w:p>
    <w:p>
      <w:pPr>
        <w:ind w:firstLine="630"/>
        <w:rPr>
          <w:rFonts w:hint="eastAsia" w:ascii="仿宋_GB2312" w:hAnsi="宋体" w:eastAsia="仿宋_GB2312"/>
          <w:sz w:val="32"/>
          <w:szCs w:val="32"/>
        </w:rPr>
      </w:pPr>
      <w:r>
        <w:rPr>
          <w:rFonts w:hint="eastAsia" w:ascii="楷体" w:hAnsi="楷体" w:eastAsia="楷体"/>
          <w:sz w:val="32"/>
          <w:szCs w:val="32"/>
        </w:rPr>
        <w:t>（二）项目支出：</w:t>
      </w:r>
      <w:r>
        <w:rPr>
          <w:rFonts w:hint="eastAsia" w:ascii="仿宋" w:hAnsi="仿宋" w:eastAsia="仿宋"/>
          <w:sz w:val="32"/>
          <w:szCs w:val="32"/>
        </w:rPr>
        <w:t>指在基本支出之外为完成特定行政任务和事业发展目标所发生的支出。</w:t>
      </w:r>
    </w:p>
    <w:p>
      <w:pPr>
        <w:ind w:firstLine="630"/>
        <w:rPr>
          <w:rFonts w:hint="eastAsia" w:ascii="仿宋_GB2312" w:hAnsi="宋体" w:eastAsia="仿宋_GB2312"/>
          <w:sz w:val="32"/>
          <w:szCs w:val="32"/>
        </w:rPr>
      </w:pPr>
      <w:r>
        <w:rPr>
          <w:rFonts w:hint="eastAsia" w:ascii="楷体" w:hAnsi="楷体" w:eastAsia="楷体"/>
          <w:sz w:val="32"/>
          <w:szCs w:val="32"/>
        </w:rPr>
        <w:t>（三）“三公”经费：</w:t>
      </w:r>
      <w:r>
        <w:rPr>
          <w:rFonts w:hint="eastAsia" w:ascii="仿宋" w:hAnsi="仿宋" w:eastAsia="仿宋"/>
          <w:sz w:val="32"/>
          <w:szCs w:val="32"/>
        </w:rPr>
        <w:t>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等支出；公务接待费反映单位按规定开支的各类公务接待支出。</w:t>
      </w:r>
    </w:p>
    <w:p>
      <w:pPr>
        <w:ind w:firstLine="630"/>
        <w:rPr>
          <w:rFonts w:hint="eastAsia" w:ascii="仿宋" w:hAnsi="仿宋" w:eastAsia="仿宋"/>
          <w:sz w:val="32"/>
          <w:szCs w:val="32"/>
        </w:rPr>
      </w:pPr>
      <w:r>
        <w:rPr>
          <w:rFonts w:hint="eastAsia" w:ascii="楷体" w:hAnsi="楷体" w:eastAsia="楷体"/>
          <w:sz w:val="32"/>
          <w:szCs w:val="32"/>
        </w:rPr>
        <w:t>（四）机关运行经费：</w:t>
      </w:r>
      <w:r>
        <w:rPr>
          <w:rFonts w:hint="eastAsia" w:ascii="仿宋" w:hAnsi="仿宋" w:eastAsia="仿宋"/>
          <w:sz w:val="32"/>
          <w:szCs w:val="32"/>
        </w:rPr>
        <w:t>指各部门的公用经费，包括办公及印刷费、邮电费、差旅费、会议费、福利费、日常维修费、专用材料及一般设备购置费、办公用房水电费、办公用房取暖费、办公用房物业管理费、公务用车运行维护费以及其他费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C8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2020-05-12T09:35:12Z</dcterms:created>
  <dc:creator>Administrator</dc:creator>
  <cp:lastModifiedBy>Administrator</cp:lastModifiedBy>
  <dcterms:modified xsi:type="dcterms:W3CDTF">2020-05-12T09:35:17Z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