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运城市司法局</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关于做好行政执法资格管理工作的通知</w:t>
      </w:r>
    </w:p>
    <w:p>
      <w:pPr>
        <w:jc w:val="center"/>
        <w:rPr>
          <w:rFonts w:hint="eastAsia" w:ascii="仿宋" w:hAnsi="仿宋" w:eastAsia="仿宋" w:cs="仿宋"/>
          <w:sz w:val="30"/>
          <w:szCs w:val="30"/>
          <w:lang w:val="en-US" w:eastAsia="zh-CN"/>
        </w:rPr>
      </w:pPr>
    </w:p>
    <w:p>
      <w:pPr>
        <w:jc w:val="center"/>
        <w:rPr>
          <w:rFonts w:hint="eastAsia"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运司办〔2019〕26号</w:t>
      </w:r>
    </w:p>
    <w:p>
      <w:pPr>
        <w:jc w:val="center"/>
        <w:rPr>
          <w:rFonts w:hint="eastAsia" w:ascii="仿宋" w:hAnsi="仿宋" w:eastAsia="仿宋" w:cs="仿宋"/>
          <w:sz w:val="30"/>
          <w:szCs w:val="30"/>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各县（市、区）司法局、市直各有关单位：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为全面推行行政执法“三项制度”，促进严格规范文明执法，根据山西省司法厅统一安排，现就做好我市行政执法资格管理工作有关事项通知如下：</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司法局、市直各有关单位要认真按照《山西省司法厅关于加强行政执法资格管理工作的通知》要求，完整规范填写相关附件。附件1、附件2和“三定方案”相关材料复印件加盖公章，2019年6月20日前报送至市司法局行政执法监督科；附件3、附件4、附件5表格并加盖公章，于2019年7月10日前报市司法局行政执法监督科，同时将电子版发送至行政执法监督科邮箱。</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清理工作结束后，我局将按清理结果进行行政执法主体、行政执法（监督）人员资格确认、严格资格认证考试、规范发放执法证件、建立健全执法资格管理档案。各县（市、区）司法局，市直各有关单位要高度重视，明确分管领导，承办机构，承办人员，全面、准确、按时完成此项工作，对推进工作中遇到的具体困难，可及时与运城市司法局立法和行政执法监督科联系。</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leftChars="200" w:right="0" w:rightChars="0"/>
        <w:jc w:val="both"/>
        <w:textAlignment w:val="auto"/>
        <w:outlineLvl w:val="9"/>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联系人：潘运生</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联系电话：2660163   15364980077</w:t>
      </w:r>
    </w:p>
    <w:p>
      <w:pPr>
        <w:numPr>
          <w:ilvl w:val="0"/>
          <w:numId w:val="0"/>
        </w:num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 xml:space="preserve">        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"mailto:ycsxzzfxtjd@163.com"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Style w:val="6"/>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ycsxzzfxtjd</w:t>
      </w:r>
      <w:r>
        <w:rPr>
          <w:rStyle w:val="6"/>
          <w:rFonts w:hint="eastAsia" w:ascii="华文楷体" w:hAnsi="华文楷体" w:eastAsia="华文楷体" w:cs="华文楷体"/>
          <w:color w:val="000000" w:themeColor="text1"/>
          <w:sz w:val="32"/>
          <w:szCs w:val="32"/>
          <w:u w:val="none"/>
          <w:lang w:val="en-US" w:eastAsia="zh-CN"/>
          <w14:textFill>
            <w14:solidFill>
              <w14:schemeClr w14:val="tx1"/>
            </w14:solidFill>
          </w14:textFill>
        </w:rPr>
        <w:t>@</w:t>
      </w:r>
      <w:r>
        <w:rPr>
          <w:rStyle w:val="6"/>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163.com</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p>
    <w:p>
      <w:pPr>
        <w:numPr>
          <w:ilvl w:val="0"/>
          <w:numId w:val="0"/>
        </w:num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numPr>
          <w:ilvl w:val="0"/>
          <w:numId w:val="0"/>
        </w:num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附：《山西省司法厅关于加强行政执法资格管理工作的通知》</w:t>
      </w:r>
    </w:p>
    <w:p>
      <w:pPr>
        <w:numPr>
          <w:ilvl w:val="0"/>
          <w:numId w:val="0"/>
        </w:num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numPr>
          <w:ilvl w:val="0"/>
          <w:numId w:val="0"/>
        </w:num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numPr>
          <w:ilvl w:val="0"/>
          <w:numId w:val="0"/>
        </w:num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numPr>
          <w:ilvl w:val="0"/>
          <w:numId w:val="0"/>
        </w:num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运城市司法局</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2019年5月30日</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spacing w:line="620" w:lineRule="exact"/>
        <w:jc w:val="right"/>
        <w:rPr>
          <w:rFonts w:ascii="仿宋" w:hAnsi="仿宋" w:eastAsia="仿宋"/>
          <w:sz w:val="32"/>
        </w:rPr>
      </w:pPr>
    </w:p>
    <w:p>
      <w:pPr>
        <w:spacing w:line="620" w:lineRule="exact"/>
        <w:jc w:val="right"/>
        <w:rPr>
          <w:rFonts w:ascii="仿宋" w:hAnsi="仿宋" w:eastAsia="仿宋"/>
          <w:sz w:val="32"/>
        </w:rPr>
      </w:pPr>
    </w:p>
    <w:p>
      <w:pPr>
        <w:spacing w:line="579" w:lineRule="exact"/>
        <w:jc w:val="center"/>
        <w:rPr>
          <w:rFonts w:ascii="仿宋" w:hAnsi="仿宋" w:eastAsia="仿宋"/>
          <w:sz w:val="32"/>
        </w:rPr>
      </w:pPr>
    </w:p>
    <w:p>
      <w:pPr>
        <w:spacing w:line="579" w:lineRule="exact"/>
        <w:jc w:val="center"/>
        <w:rPr>
          <w:rFonts w:hint="default" w:ascii="仿宋" w:hAnsi="仿宋" w:eastAsia="仿宋"/>
          <w:sz w:val="32"/>
        </w:rPr>
      </w:pPr>
      <w:r>
        <w:rPr>
          <w:rFonts w:ascii="仿宋" w:hAnsi="仿宋" w:eastAsia="仿宋"/>
          <w:sz w:val="32"/>
        </w:rPr>
        <w:t>晋司办〔2019〕53号</w:t>
      </w:r>
    </w:p>
    <w:p>
      <w:pPr>
        <w:spacing w:line="579" w:lineRule="exact"/>
        <w:jc w:val="center"/>
        <w:rPr>
          <w:rFonts w:hint="default"/>
          <w:sz w:val="44"/>
        </w:rPr>
      </w:pPr>
      <w:r>
        <w:rPr>
          <w:rFonts w:hint="default"/>
          <w:sz w:val="44"/>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104140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FFFF"/>
                          </a:solidFill>
                          <a:prstDash val="solid"/>
                          <a:headEnd type="none" w="med" len="med"/>
                          <a:tailEnd type="none" w="med" len="med"/>
                        </a:ln>
                      </wps:spPr>
                      <wps:bodyPr upright="1"/>
                    </wps:wsp>
                  </a:graphicData>
                </a:graphic>
              </wp:anchor>
            </w:drawing>
          </mc:Choice>
          <mc:Fallback>
            <w:pict>
              <v:line id="直线 2" o:spid="_x0000_s1026" o:spt="20" style="position:absolute;left:0pt;margin-left:0.6pt;margin-top:8.2pt;height:0pt;width:441pt;z-index:251658240;mso-width-relative:page;mso-height-relative:page;" filled="f" stroked="t" coordsize="21600,21600" o:gfxdata="UEsDBAoAAAAAAIdO4kAAAAAAAAAAAAAAAAAEAAAAZHJzL1BLAwQUAAAACACHTuJAZJT+I9UAAAAH&#10;AQAADwAAAGRycy9kb3ducmV2LnhtbE2OTUvDQBCG74L/YZmCF2k3iaWGmE0pgoinamuh3rbZaTaa&#10;nQ3Z7Yf/3hEP9TS8H7zzlPOz68QRh9B6UpBOEhBItTctNQre10/jHESImozuPKGCbwwwr66vSl0Y&#10;f6I3PK5iI3iEQqEV2Bj7QspQW3Q6THyPxNneD05HlkMjzaBPPO46mSXJTDrdEn+wusdHi/XX6uAU&#10;LD+32fPUfWxNfZsuX6x8vV9sFkrdjNLkAUTEc7yU4Ref0aFipp0/kAmiY51xkc9sCoLjPL9jY/dn&#10;yKqU//mrH1BLAwQUAAAACACHTuJA9C+nXM0BAACOAwAADgAAAGRycy9lMm9Eb2MueG1srVNLjhMx&#10;EN0jcQfLe9KdiBlQK51ZTAgbBJGAA1T86bbkn1yedHIWrsGKDceZa1B2MhlgNiNEFo7tKr9671X1&#10;8ubgLNurhCb4ns9nLWfKiyCNH3r+9cvm1VvOMIOXYINXPT8q5Derly+WU+zUIozBSpUYgXjsptjz&#10;MefYNQ2KUTnAWYjKU1CH5CDTMQ2NTDARurPNom2vmykkGVMQCpFu16cgX1V8rZXIn7RGlZntOXHL&#10;dU113ZW1WS2hGxLE0YgzDfgHFg6Mp6IXqDVkYHfJPIFyRqSAQeeZCK4JWhuhqgZSM2//UvN5hKiq&#10;FjIH48Um/H+w4uN+m5iR1DvOPDhq0f237/c/frJF8WaK2FHKrd+m8wnjNhWhB51c+ScJ7FD9PF78&#10;VIfMBF1eXbftm5ZsFw+x5vFhTJjfq+BY2fTcGl+kQgf7D5ipGKU+pJRr69nU88XV64oHNCraQiZo&#10;F4k8+qE+xmCN3BhryxNMw+7WJrYHav6m/oomAv4jrVRZA46nvBo6jcWoQL7zkuVjJFs8zS8vHJyS&#10;nFlF4152BAhdBmOfk0mlrScGxdaTkWW3C/JITbiLyQwjWTGvLEuEml75nge0TNXv54r0+Bmt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klP4j1QAAAAcBAAAPAAAAAAAAAAEAIAAAACIAAABkcnMv&#10;ZG93bnJldi54bWxQSwECFAAUAAAACACHTuJA9C+nXM0BAACOAwAADgAAAAAAAAABACAAAAAkAQAA&#10;ZHJzL2Uyb0RvYy54bWxQSwUGAAAAAAYABgBZAQAAYwUAAAAA&#10;">
                <v:fill on="f" focussize="0,0"/>
                <v:stroke weight="2pt" color="#FFFFFF" joinstyle="round"/>
                <v:imagedata o:title=""/>
                <o:lock v:ext="edit" aspectratio="f"/>
              </v:line>
            </w:pict>
          </mc:Fallback>
        </mc:AlternateContent>
      </w:r>
    </w:p>
    <w:p>
      <w:pPr>
        <w:spacing w:line="579" w:lineRule="exact"/>
        <w:jc w:val="center"/>
        <w:rPr>
          <w:rFonts w:hint="default"/>
          <w:b/>
          <w:sz w:val="44"/>
        </w:rPr>
      </w:pPr>
    </w:p>
    <w:p>
      <w:pPr>
        <w:spacing w:line="579" w:lineRule="exact"/>
        <w:jc w:val="center"/>
        <w:rPr>
          <w:rFonts w:hint="default" w:ascii="方正小标宋简体" w:hAnsi="方正小标宋简体" w:eastAsia="方正小标宋简体"/>
          <w:sz w:val="44"/>
        </w:rPr>
      </w:pPr>
      <w:r>
        <w:rPr>
          <w:rFonts w:ascii="方正小标宋简体" w:hAnsi="方正小标宋简体" w:eastAsia="方正小标宋简体"/>
          <w:sz w:val="44"/>
        </w:rPr>
        <w:t>山西省司法厅</w:t>
      </w:r>
    </w:p>
    <w:p>
      <w:pPr>
        <w:spacing w:line="579" w:lineRule="exact"/>
        <w:jc w:val="center"/>
        <w:rPr>
          <w:rFonts w:hint="default" w:ascii="方正小标宋简体" w:hAnsi="方正小标宋简体" w:eastAsia="方正小标宋简体"/>
          <w:sz w:val="44"/>
        </w:rPr>
      </w:pPr>
      <w:r>
        <w:rPr>
          <w:rFonts w:ascii="方正小标宋简体" w:hAnsi="方正小标宋简体" w:eastAsia="方正小标宋简体"/>
          <w:sz w:val="44"/>
        </w:rPr>
        <w:t>关于加强行政执法资格管理工作的通知</w:t>
      </w:r>
    </w:p>
    <w:p>
      <w:pPr>
        <w:spacing w:line="579" w:lineRule="exact"/>
        <w:jc w:val="center"/>
        <w:rPr>
          <w:rFonts w:hint="default"/>
          <w:sz w:val="44"/>
        </w:rPr>
      </w:pPr>
    </w:p>
    <w:p>
      <w:pPr>
        <w:spacing w:line="579" w:lineRule="exact"/>
        <w:rPr>
          <w:rFonts w:hint="default" w:ascii="仿宋" w:hAnsi="仿宋" w:eastAsia="仿宋"/>
          <w:sz w:val="32"/>
        </w:rPr>
      </w:pPr>
      <w:r>
        <w:rPr>
          <w:rFonts w:ascii="仿宋" w:hAnsi="仿宋" w:eastAsia="仿宋"/>
          <w:sz w:val="32"/>
        </w:rPr>
        <w:t>省人民政府各委、办、厅、局，各市司法局：</w:t>
      </w:r>
    </w:p>
    <w:p>
      <w:pPr>
        <w:spacing w:line="579" w:lineRule="exact"/>
        <w:ind w:firstLine="640" w:firstLineChars="200"/>
        <w:rPr>
          <w:rFonts w:hint="default" w:ascii="仿宋" w:hAnsi="仿宋" w:eastAsia="仿宋"/>
          <w:sz w:val="32"/>
        </w:rPr>
      </w:pPr>
      <w:r>
        <w:rPr>
          <w:rFonts w:ascii="仿宋" w:hAnsi="仿宋" w:eastAsia="仿宋"/>
          <w:sz w:val="32"/>
        </w:rPr>
        <w:t>为进一步规范行政执法行为，保障行政执法机关依法履行职责，根据《山西省行政执法条例》《山西省行政执法证件管理办法》《山西省全面推行行政执法公示制度执法全过程记录制度重大执法决定法制审核制度实施方案》等相关规定和要求，现就加强全省行政执法资格管理工作通知如下：</w:t>
      </w:r>
    </w:p>
    <w:p>
      <w:pPr>
        <w:spacing w:line="579" w:lineRule="exact"/>
        <w:ind w:firstLine="640" w:firstLineChars="200"/>
        <w:rPr>
          <w:rFonts w:hint="default" w:ascii="黑体" w:hAnsi="黑体" w:eastAsia="黑体"/>
          <w:sz w:val="32"/>
        </w:rPr>
      </w:pPr>
      <w:r>
        <w:rPr>
          <w:rFonts w:ascii="黑体" w:hAnsi="黑体" w:eastAsia="黑体"/>
          <w:sz w:val="32"/>
        </w:rPr>
        <w:t>一、全面清理行政执法主体和行政执法（监督）人员</w:t>
      </w:r>
    </w:p>
    <w:p>
      <w:pPr>
        <w:spacing w:line="579" w:lineRule="exact"/>
        <w:ind w:firstLine="640" w:firstLineChars="200"/>
        <w:rPr>
          <w:rFonts w:hint="default" w:ascii="仿宋" w:hAnsi="仿宋" w:eastAsia="仿宋"/>
          <w:sz w:val="32"/>
        </w:rPr>
      </w:pPr>
      <w:r>
        <w:rPr>
          <w:rFonts w:ascii="仿宋" w:hAnsi="仿宋" w:eastAsia="仿宋"/>
          <w:sz w:val="32"/>
        </w:rPr>
        <w:t>本次清理按照“统一安排、分级实施”的原则，采取行政执法机关清理与同级司法行政机关审核相结合的方式进行。各级行政执法机关负责组织本机关及所属单位行政执法主体和行政执法（监督）人员清理工作；各级司法行政机关负责本级行政执法主体和行政执法（监督）人员清理结果的审核确认工作，省司法厅负责全省清理工作的指导协调监督。</w:t>
      </w:r>
    </w:p>
    <w:p>
      <w:pPr>
        <w:tabs>
          <w:tab w:val="left" w:pos="5387"/>
        </w:tabs>
        <w:spacing w:line="579" w:lineRule="exact"/>
        <w:ind w:firstLine="640" w:firstLineChars="200"/>
        <w:rPr>
          <w:rFonts w:hint="default" w:ascii="楷体" w:hAnsi="楷体" w:eastAsia="楷体"/>
          <w:sz w:val="32"/>
        </w:rPr>
      </w:pPr>
      <w:r>
        <w:rPr>
          <w:rFonts w:ascii="楷体" w:hAnsi="楷体" w:eastAsia="楷体"/>
          <w:sz w:val="32"/>
        </w:rPr>
        <w:t>（一）清理范围。</w:t>
      </w:r>
    </w:p>
    <w:p>
      <w:pPr>
        <w:tabs>
          <w:tab w:val="left" w:pos="5387"/>
        </w:tabs>
        <w:spacing w:line="579" w:lineRule="exact"/>
        <w:ind w:firstLine="640" w:firstLineChars="200"/>
        <w:rPr>
          <w:rFonts w:hint="default" w:ascii="仿宋" w:hAnsi="仿宋" w:eastAsia="仿宋"/>
          <w:sz w:val="32"/>
        </w:rPr>
      </w:pPr>
      <w:r>
        <w:rPr>
          <w:rFonts w:ascii="仿宋" w:hAnsi="仿宋" w:eastAsia="仿宋"/>
          <w:sz w:val="32"/>
        </w:rPr>
        <w:t>本次清理的范围是全省各级行政执法机关、设立在本省行政区域内实行垂直管理的行政执法机关及其所属行政执法人员和行政执法监督人员。</w:t>
      </w:r>
    </w:p>
    <w:p>
      <w:pPr>
        <w:spacing w:line="579" w:lineRule="exact"/>
        <w:ind w:firstLine="640" w:firstLineChars="200"/>
        <w:rPr>
          <w:rFonts w:hint="default" w:ascii="仿宋" w:hAnsi="仿宋" w:eastAsia="仿宋"/>
          <w:sz w:val="32"/>
        </w:rPr>
      </w:pPr>
      <w:r>
        <w:rPr>
          <w:rFonts w:ascii="仿宋" w:hAnsi="仿宋" w:eastAsia="仿宋"/>
          <w:sz w:val="32"/>
        </w:rPr>
        <w:t>行政执法机关包括：法定行政执法机关，法律、法规授权行使行政执法职权的组织；依法受委托行使行政执法职权的行政执法机关或者组织；依法行使相对集中行政执法职权的行政执法机关或组织。</w:t>
      </w:r>
    </w:p>
    <w:p>
      <w:pPr>
        <w:spacing w:line="579" w:lineRule="exact"/>
        <w:ind w:firstLine="640" w:firstLineChars="200"/>
        <w:rPr>
          <w:rFonts w:hint="default" w:ascii="仿宋" w:hAnsi="仿宋" w:eastAsia="仿宋"/>
          <w:sz w:val="32"/>
        </w:rPr>
      </w:pPr>
      <w:r>
        <w:rPr>
          <w:rFonts w:ascii="仿宋" w:hAnsi="仿宋" w:eastAsia="仿宋"/>
          <w:sz w:val="32"/>
        </w:rPr>
        <w:t>行政执法（监督）人员包括：持有“山西省行政执法证”或“山西省行政执法监督证”的人员；持有国务院部委或其他机关制发的行政执法证、行政执法监督证的人员；拟申领“山西省行政执法证”、“山西省行政执法监督证”的人员。</w:t>
      </w:r>
    </w:p>
    <w:p>
      <w:pPr>
        <w:spacing w:line="579" w:lineRule="exact"/>
        <w:ind w:firstLine="640" w:firstLineChars="200"/>
        <w:rPr>
          <w:rFonts w:hint="default" w:ascii="仿宋_GB2312" w:hAnsi="仿宋_GB2312" w:eastAsia="仿宋_GB2312"/>
          <w:sz w:val="32"/>
        </w:rPr>
      </w:pPr>
      <w:r>
        <w:rPr>
          <w:rFonts w:ascii="楷体" w:hAnsi="楷体" w:eastAsia="楷体"/>
          <w:sz w:val="32"/>
        </w:rPr>
        <w:t>（二）清理内容。</w:t>
      </w:r>
    </w:p>
    <w:p>
      <w:pPr>
        <w:spacing w:line="579" w:lineRule="exact"/>
        <w:ind w:firstLine="640" w:firstLineChars="200"/>
        <w:rPr>
          <w:rFonts w:hint="default" w:ascii="仿宋" w:hAnsi="仿宋" w:eastAsia="仿宋"/>
          <w:sz w:val="32"/>
        </w:rPr>
      </w:pPr>
      <w:r>
        <w:rPr>
          <w:rFonts w:ascii="仿宋_GB2312" w:hAnsi="仿宋_GB2312" w:eastAsia="仿宋_GB2312"/>
          <w:sz w:val="32"/>
        </w:rPr>
        <w:t>1.行政执法主体清理。</w:t>
      </w:r>
      <w:r>
        <w:rPr>
          <w:rFonts w:ascii="仿宋" w:hAnsi="仿宋" w:eastAsia="仿宋"/>
          <w:sz w:val="32"/>
        </w:rPr>
        <w:t>全面梳理行政执法机关的机构性质、执法主体类别和执法职权类型等基本情况，重点核查行使的行政执法职权是否具有法定依据，依据的法律、法规、规章是否现行有效；委托执法的是否符合法律、法规、规章规定，委托依据是否合法，委托手续是否完备，委托权限是否清晰；行使相对集中行政执法权的，授权依据是否充分，执法范围是否明确，执法事项是否梳理完毕。</w:t>
      </w:r>
    </w:p>
    <w:p>
      <w:pPr>
        <w:spacing w:line="579" w:lineRule="exact"/>
        <w:ind w:firstLine="640" w:firstLineChars="200"/>
        <w:rPr>
          <w:rFonts w:hint="default" w:ascii="仿宋" w:hAnsi="仿宋" w:eastAsia="仿宋"/>
          <w:sz w:val="32"/>
        </w:rPr>
      </w:pPr>
      <w:r>
        <w:rPr>
          <w:rFonts w:ascii="仿宋_GB2312" w:hAnsi="仿宋_GB2312" w:eastAsia="仿宋_GB2312"/>
          <w:sz w:val="32"/>
        </w:rPr>
        <w:t>2.行政执法（监督）人员清理。</w:t>
      </w:r>
      <w:r>
        <w:rPr>
          <w:rFonts w:ascii="仿宋" w:hAnsi="仿宋" w:eastAsia="仿宋"/>
          <w:sz w:val="32"/>
        </w:rPr>
        <w:t>全面清理审查人员资格条件，对已经领取“山西省行政执法证”或“山西省行政执法监督证”的人员，核查是否符合行政执法人员资格或行政执法监督人员资格条件，凡不符合条件的，一律取消其行政执法资格或行政执法监督资格，由清理机关注销、收回、销毁其行政执法证或行政执法监督证；领取国务院部委或者其他机关制发的行政执法证或行政执法监督证的，核查发证机关、人员数量、证件编号及证件制发依据，凡无法律、行政法规、规章依据的，应当注销其原有行政执法证或行政执法监督证；拟申领山西省人民政府印制的“山西省行政执法证”或“山西省行政执法监督证”的，应当审查其是否符合行政执法人员的资格或行政执法监督人员资格条件。</w:t>
      </w:r>
    </w:p>
    <w:p>
      <w:pPr>
        <w:spacing w:line="579" w:lineRule="exact"/>
        <w:ind w:firstLine="640" w:firstLineChars="200"/>
        <w:rPr>
          <w:rFonts w:hint="default" w:ascii="仿宋" w:hAnsi="仿宋" w:eastAsia="仿宋"/>
          <w:sz w:val="32"/>
        </w:rPr>
      </w:pPr>
      <w:r>
        <w:rPr>
          <w:rFonts w:ascii="楷体" w:hAnsi="楷体" w:eastAsia="楷体"/>
          <w:sz w:val="32"/>
        </w:rPr>
        <w:t>（三）清理步骤。</w:t>
      </w:r>
    </w:p>
    <w:p>
      <w:pPr>
        <w:spacing w:line="579" w:lineRule="exact"/>
        <w:ind w:firstLine="640" w:firstLineChars="200"/>
        <w:rPr>
          <w:rFonts w:hint="default" w:ascii="仿宋" w:hAnsi="仿宋" w:eastAsia="仿宋"/>
          <w:sz w:val="32"/>
        </w:rPr>
      </w:pPr>
      <w:r>
        <w:rPr>
          <w:rFonts w:ascii="仿宋" w:hAnsi="仿宋" w:eastAsia="仿宋"/>
          <w:sz w:val="32"/>
        </w:rPr>
        <w:t>本次清理工作于2019年5月30日起至8月30日结束。具体工作分为四个阶段：</w:t>
      </w:r>
    </w:p>
    <w:p>
      <w:pPr>
        <w:spacing w:line="579" w:lineRule="exact"/>
        <w:rPr>
          <w:rFonts w:hint="default" w:ascii="仿宋_GB2312" w:hAnsi="仿宋_GB2312" w:eastAsia="仿宋_GB2312"/>
          <w:kern w:val="0"/>
          <w:sz w:val="32"/>
        </w:rPr>
      </w:pPr>
      <w:r>
        <w:rPr>
          <w:rFonts w:ascii="仿宋_GB2312" w:hAnsi="仿宋_GB2312" w:eastAsia="仿宋_GB2312"/>
          <w:b/>
          <w:sz w:val="32"/>
        </w:rPr>
        <w:t xml:space="preserve">   </w:t>
      </w:r>
      <w:r>
        <w:rPr>
          <w:rFonts w:ascii="仿宋_GB2312" w:hAnsi="仿宋_GB2312" w:eastAsia="仿宋_GB2312"/>
          <w:sz w:val="32"/>
        </w:rPr>
        <w:t xml:space="preserve"> 1.行政执法主体梳理确认阶段（5月30日至6月30日）。各级行政执法机关依据现行有效的法律、法规、规章，对照机构改革后“三定”规定，结合部门“权责清单”，对本部门及所属单位行政执法主体资格进行清理，填写《行政执法主体资格基本信息》（附件1），形成《行政执法主体清理情况报告》（附件2），加盖行政执法机关印章，附“三定”规定复印件等相关材料，报本级司法行政机关审查，</w:t>
      </w:r>
      <w:r>
        <w:rPr>
          <w:rFonts w:ascii="仿宋_GB2312" w:hAnsi="仿宋_GB2312" w:eastAsia="仿宋_GB2312"/>
          <w:kern w:val="0"/>
          <w:sz w:val="32"/>
        </w:rPr>
        <w:t>司法行政机关对行政执法主体资格审查后，可按照下列情况进行确认，并向社会公告。</w:t>
      </w:r>
    </w:p>
    <w:p>
      <w:pPr>
        <w:spacing w:line="579" w:lineRule="exact"/>
        <w:ind w:firstLine="640" w:firstLineChars="200"/>
        <w:rPr>
          <w:rFonts w:hint="default" w:ascii="仿宋_GB2312" w:hAnsi="仿宋_GB2312" w:eastAsia="仿宋_GB2312"/>
          <w:kern w:val="0"/>
          <w:sz w:val="32"/>
        </w:rPr>
      </w:pPr>
      <w:r>
        <w:rPr>
          <w:rFonts w:ascii="仿宋_GB2312" w:hAnsi="仿宋_GB2312" w:eastAsia="仿宋_GB2312"/>
          <w:kern w:val="0"/>
          <w:sz w:val="32"/>
        </w:rPr>
        <w:t>(1)县级以上人民政府所属行政执法部门的行政执法主体资格由本级人民政府确认；</w:t>
      </w:r>
    </w:p>
    <w:p>
      <w:pPr>
        <w:spacing w:line="579" w:lineRule="exact"/>
        <w:ind w:firstLine="640" w:firstLineChars="200"/>
        <w:rPr>
          <w:rFonts w:hint="default" w:ascii="仿宋_GB2312" w:hAnsi="仿宋_GB2312" w:eastAsia="仿宋_GB2312"/>
          <w:kern w:val="0"/>
          <w:sz w:val="32"/>
        </w:rPr>
      </w:pPr>
      <w:r>
        <w:rPr>
          <w:rFonts w:ascii="仿宋_GB2312" w:hAnsi="仿宋_GB2312" w:eastAsia="仿宋_GB2312"/>
          <w:kern w:val="0"/>
          <w:sz w:val="32"/>
        </w:rPr>
        <w:t>(2)垂直管理部门行政执法主体资格由省人民政府确认；</w:t>
      </w:r>
    </w:p>
    <w:p>
      <w:pPr>
        <w:spacing w:line="579" w:lineRule="exact"/>
        <w:ind w:firstLine="640" w:firstLineChars="200"/>
        <w:rPr>
          <w:rFonts w:hint="default" w:ascii="仿宋_GB2312" w:hAnsi="仿宋_GB2312" w:eastAsia="仿宋_GB2312"/>
          <w:kern w:val="0"/>
          <w:sz w:val="32"/>
        </w:rPr>
      </w:pPr>
      <w:r>
        <w:rPr>
          <w:rFonts w:ascii="仿宋_GB2312" w:hAnsi="仿宋_GB2312" w:eastAsia="仿宋_GB2312"/>
          <w:kern w:val="0"/>
          <w:sz w:val="32"/>
        </w:rPr>
        <w:t>(3)省级以上开发区行政执法主体资格由派出机关确认；</w:t>
      </w:r>
    </w:p>
    <w:p>
      <w:pPr>
        <w:spacing w:line="579" w:lineRule="exact"/>
        <w:ind w:firstLine="640" w:firstLineChars="200"/>
        <w:rPr>
          <w:rFonts w:hint="default" w:ascii="楷体_GB2312" w:hAnsi="宋体" w:eastAsia="楷体_GB2312"/>
          <w:kern w:val="0"/>
          <w:sz w:val="32"/>
        </w:rPr>
      </w:pPr>
      <w:r>
        <w:rPr>
          <w:rFonts w:ascii="仿宋_GB2312" w:hAnsi="仿宋_GB2312" w:eastAsia="仿宋_GB2312"/>
          <w:kern w:val="0"/>
          <w:sz w:val="32"/>
        </w:rPr>
        <w:t>(4)乡镇和街道行政执法主体资格由县级人民政府确认。</w:t>
      </w:r>
    </w:p>
    <w:p>
      <w:pPr>
        <w:spacing w:line="579" w:lineRule="exact"/>
        <w:rPr>
          <w:rFonts w:hint="default" w:ascii="仿宋_GB2312" w:hAnsi="仿宋_GB2312" w:eastAsia="仿宋_GB2312"/>
          <w:sz w:val="32"/>
        </w:rPr>
      </w:pPr>
      <w:r>
        <w:rPr>
          <w:rFonts w:ascii="仿宋_GB2312" w:hAnsi="仿宋_GB2312" w:eastAsia="仿宋_GB2312"/>
          <w:sz w:val="32"/>
        </w:rPr>
        <w:t xml:space="preserve">    市、县两级人民政府公布的行政执法主体名录，由各设区市司法局汇总，报省司法厅行政执法协调监督处备案。</w:t>
      </w:r>
    </w:p>
    <w:p>
      <w:pPr>
        <w:spacing w:line="579" w:lineRule="exact"/>
        <w:ind w:firstLine="640" w:firstLineChars="200"/>
        <w:rPr>
          <w:rFonts w:hint="default" w:ascii="仿宋_GB2312" w:hAnsi="仿宋_GB2312" w:eastAsia="仿宋_GB2312"/>
          <w:sz w:val="32"/>
        </w:rPr>
      </w:pPr>
      <w:r>
        <w:rPr>
          <w:rFonts w:ascii="仿宋_GB2312" w:hAnsi="仿宋_GB2312" w:eastAsia="仿宋_GB2312"/>
          <w:sz w:val="32"/>
        </w:rPr>
        <w:t>2.行政执法（监督）人员清理阶段（6月30日至7月20日）。行政执法（监督）人员资格审查实行“谁管理、谁审查、谁负责”的原则，严格落实行政执法机关资格审查主体责任和司法行政机关协调监督责任。各级行政执法机关依照执法依据、执法权限、执法岗位，对照资格条件审查确认所属行政执法人员或行政执法监督人员资格身份，填写《行政执法（监督）人员资格基本信息》（附件3），汇总形成《行政执法（监督）人员资格信息汇总表》（附件4），加盖行政执法机关印章后，报送本级司法行政机关审查。</w:t>
      </w:r>
    </w:p>
    <w:p>
      <w:pPr>
        <w:spacing w:line="579" w:lineRule="exact"/>
        <w:ind w:firstLine="720" w:firstLineChars="225"/>
        <w:rPr>
          <w:rFonts w:ascii="仿宋_GB2312" w:eastAsia="仿宋_GB2312"/>
          <w:sz w:val="32"/>
        </w:rPr>
      </w:pPr>
      <w:r>
        <w:rPr>
          <w:rFonts w:ascii="仿宋_GB2312" w:hAnsi="仿宋_GB2312" w:eastAsia="仿宋_GB2312"/>
          <w:sz w:val="32"/>
        </w:rPr>
        <w:t>(1)行政执法人员应当具备的资格条件：</w:t>
      </w:r>
      <w:r>
        <w:rPr>
          <w:rFonts w:ascii="仿宋_GB2312" w:eastAsia="仿宋_GB2312"/>
          <w:sz w:val="32"/>
        </w:rPr>
        <w:t xml:space="preserve">行政执法机关中履行行政执法职责的公务员；法律、法规授权组织中负有行政执法职责的工作人员；依照法律、法规、规章的规定，由行政执法机关委托的组织中承担行政执法任务的工作人员；具有大专以上文化程度；经过专门的行政执法业务培训，并经资格认证考试合格；法律、法规、规章规定应当具备的其他条件。 </w:t>
      </w:r>
    </w:p>
    <w:p>
      <w:pPr>
        <w:spacing w:line="579" w:lineRule="exact"/>
        <w:ind w:firstLine="720" w:firstLineChars="225"/>
        <w:rPr>
          <w:rFonts w:hint="default" w:ascii="仿宋_GB2312" w:eastAsia="仿宋_GB2312"/>
          <w:sz w:val="32"/>
        </w:rPr>
      </w:pPr>
      <w:r>
        <w:rPr>
          <w:rFonts w:ascii="仿宋_GB2312" w:hAnsi="仿宋_GB2312" w:eastAsia="仿宋_GB2312"/>
          <w:sz w:val="32"/>
        </w:rPr>
        <w:t>(2)行政执法监督人员应具备的资格条件：</w:t>
      </w:r>
      <w:r>
        <w:rPr>
          <w:rFonts w:ascii="仿宋_GB2312" w:eastAsia="仿宋_GB2312"/>
          <w:sz w:val="32"/>
        </w:rPr>
        <w:t>各级司法行政机关承担行政执法协调监督职责的工作人员；行政执法机关领导和本部门法制机构工作人员；其他从事行政执法监督工作的人员；法律、法规、规章规定应当具备的其他条件。</w:t>
      </w:r>
    </w:p>
    <w:p>
      <w:pPr>
        <w:spacing w:line="579" w:lineRule="exact"/>
        <w:ind w:firstLine="640" w:firstLineChars="200"/>
        <w:rPr>
          <w:rFonts w:hint="default" w:ascii="仿宋_GB2312" w:hAnsi="仿宋_GB2312" w:eastAsia="仿宋_GB2312"/>
          <w:sz w:val="32"/>
        </w:rPr>
      </w:pPr>
      <w:r>
        <w:rPr>
          <w:rFonts w:ascii="仿宋_GB2312" w:hAnsi="仿宋_GB2312" w:eastAsia="仿宋_GB2312"/>
          <w:sz w:val="32"/>
        </w:rPr>
        <w:t>3.行政执法主体和行政执法（监督）人员信息录入阶段（7月20日至7月30日）。“山西省行政执法人员资格认证信息管理系统”将于6月30日进行维护升级，各市司法局请将原有行政执法主体和行政执法（监督）人员信息予以备份归档以备查询。自7月20日起，各级行政执法机关依托本系统，重新录入经清理确认后的行政执法主体和行政执法（监督）人员信息。市、县两级行政执法机关录入的行政执法主体和行政执法（监督）人员信息，经本级司法行政机关审查后，报市司法局审核，市司法局审核汇总后报省司法厅备案；省级行政执法机关（含垂直管理的行政执法机关）的行政执法主体和行政执法（监督）人员信息，由省级部门负责录入，报省司法厅审核，省司法厅将集中组织申领发放“山西省行政执法证件”。</w:t>
      </w:r>
    </w:p>
    <w:p>
      <w:pPr>
        <w:spacing w:line="579" w:lineRule="exact"/>
        <w:ind w:firstLine="640" w:firstLineChars="200"/>
        <w:rPr>
          <w:rFonts w:hint="default" w:ascii="仿宋_GB2312" w:hAnsi="仿宋_GB2312" w:eastAsia="仿宋_GB2312"/>
          <w:sz w:val="32"/>
        </w:rPr>
      </w:pPr>
      <w:r>
        <w:rPr>
          <w:rFonts w:ascii="仿宋_GB2312" w:hAnsi="仿宋_GB2312" w:eastAsia="仿宋_GB2312"/>
          <w:sz w:val="32"/>
        </w:rPr>
        <w:t>4.总结汇总阶段（7月30日至8月30日）。各市、县司法局全面总结本地行政区域主体和人员清理工作情况，分析清理前后行政执法主体和行政执法（监督）人员变化情况，形成总结报告，并填写《行政执法主体和行政执法（监督）人员资格清理信息汇总》（附件5），加盖单位印章后与表格电子版一并报送省司法厅行政执法协调监督处。</w:t>
      </w:r>
    </w:p>
    <w:p>
      <w:pPr>
        <w:numPr>
          <w:ilvl w:val="0"/>
          <w:numId w:val="1"/>
        </w:numPr>
        <w:spacing w:line="579" w:lineRule="exact"/>
        <w:ind w:firstLine="640" w:firstLineChars="200"/>
        <w:rPr>
          <w:rFonts w:hint="default" w:ascii="黑体" w:hAnsi="黑体" w:eastAsia="黑体"/>
          <w:sz w:val="32"/>
        </w:rPr>
      </w:pPr>
      <w:r>
        <w:rPr>
          <w:rFonts w:ascii="黑体" w:hAnsi="黑体" w:eastAsia="黑体"/>
          <w:sz w:val="32"/>
        </w:rPr>
        <w:t>加强行政执法资格日常管理</w:t>
      </w:r>
    </w:p>
    <w:p>
      <w:pPr>
        <w:spacing w:line="579" w:lineRule="exact"/>
        <w:ind w:firstLine="640" w:firstLineChars="200"/>
        <w:rPr>
          <w:rFonts w:hint="default" w:ascii="仿宋_GB2312" w:hAnsi="仿宋_GB2312" w:eastAsia="仿宋_GB2312"/>
          <w:sz w:val="32"/>
        </w:rPr>
      </w:pPr>
      <w:r>
        <w:rPr>
          <w:rFonts w:ascii="楷体" w:hAnsi="楷体" w:eastAsia="楷体"/>
          <w:sz w:val="32"/>
        </w:rPr>
        <w:t>（一）明确资格管理责任。</w:t>
      </w:r>
      <w:r>
        <w:rPr>
          <w:rFonts w:ascii="仿宋_GB2312" w:hAnsi="仿宋_GB2312" w:eastAsia="仿宋_GB2312"/>
          <w:sz w:val="32"/>
        </w:rPr>
        <w:t>行政执法主体和行政执法（监督）人员资格管理实行分级、分部门负责管理，司法行政机关负责协调监督的工作格局。各级行政执法机关是行政执法主体和行政执法（监督）人员资格管理的责任主体，具体负责行政执法资格管理工作。各级司法行政机关在本级政府的领导下，具体负责行政执法主体和行政执法（监督）人员资格管理的指导协调监督工作。各级行政执法机关、司法行政机关都要建立健全执法资格管理档案。</w:t>
      </w:r>
    </w:p>
    <w:p>
      <w:pPr>
        <w:spacing w:line="579" w:lineRule="exact"/>
        <w:ind w:firstLine="720" w:firstLineChars="225"/>
        <w:rPr>
          <w:rFonts w:hint="default" w:ascii="仿宋_GB2312" w:hAnsi="Arial" w:eastAsia="仿宋_GB2312"/>
          <w:kern w:val="0"/>
          <w:sz w:val="32"/>
        </w:rPr>
      </w:pPr>
      <w:r>
        <w:rPr>
          <w:rFonts w:ascii="楷体" w:hAnsi="楷体" w:eastAsia="楷体"/>
          <w:kern w:val="0"/>
          <w:sz w:val="32"/>
        </w:rPr>
        <w:t>（二）严格资格认证考试。</w:t>
      </w:r>
      <w:r>
        <w:rPr>
          <w:rFonts w:ascii="仿宋_GB2312" w:hAnsi="仿宋_GB2312" w:eastAsia="仿宋_GB2312"/>
          <w:kern w:val="0"/>
          <w:sz w:val="32"/>
        </w:rPr>
        <w:t>全面实行行政执法人员持证上岗和资格管理制度，未经执法资格考试合格，不得授予执法资格证，不得从事执法活动。</w:t>
      </w:r>
      <w:r>
        <w:rPr>
          <w:rFonts w:ascii="仿宋_GB2312" w:hAnsi="Arial" w:eastAsia="仿宋_GB2312"/>
          <w:kern w:val="0"/>
          <w:sz w:val="32"/>
        </w:rPr>
        <w:t>行政执法人员资格认证考试原则上每年集中组织两次（6月、11月），具体时间按照各地各部门报送的考试计划，由省司法厅统一作出安排。资格认证考试实行“四统一”原则，即“统一考试题库、统一考试规则、统一考试时间、统一组织阅卷”。行政执法证件有效期五年，每年年初进行审核注册，审核注册由各级司法行政机关负责组织实施。</w:t>
      </w:r>
    </w:p>
    <w:p>
      <w:pPr>
        <w:widowControl/>
        <w:spacing w:line="579" w:lineRule="exact"/>
        <w:ind w:firstLine="645"/>
        <w:jc w:val="left"/>
        <w:rPr>
          <w:rFonts w:hint="default" w:ascii="仿宋_GB2312" w:hAnsi="Arial" w:eastAsia="仿宋_GB2312"/>
          <w:kern w:val="0"/>
          <w:sz w:val="32"/>
        </w:rPr>
      </w:pPr>
      <w:r>
        <w:rPr>
          <w:rFonts w:ascii="楷体" w:hAnsi="楷体" w:eastAsia="楷体"/>
          <w:kern w:val="0"/>
          <w:sz w:val="32"/>
        </w:rPr>
        <w:t>（三）规范行政执法证件发放程序。</w:t>
      </w:r>
      <w:r>
        <w:rPr>
          <w:rFonts w:ascii="仿宋_GB2312" w:hAnsi="Arial" w:eastAsia="仿宋_GB2312"/>
          <w:kern w:val="0"/>
          <w:sz w:val="32"/>
        </w:rPr>
        <w:t>市、县所属行政执法机关行政执法证件审核发放程序，按照行政执法机关组织资格审查、培训、向本级司法行政机关提出申请，设区市司法行政机关负责组织审核、考试、批准，报省司法厅备案制证发证。</w:t>
      </w:r>
    </w:p>
    <w:p>
      <w:pPr>
        <w:widowControl/>
        <w:spacing w:line="579" w:lineRule="exact"/>
        <w:ind w:firstLine="645"/>
        <w:jc w:val="left"/>
        <w:rPr>
          <w:rFonts w:hint="default" w:ascii="仿宋_GB2312" w:hAnsi="Arial" w:eastAsia="仿宋_GB2312"/>
          <w:kern w:val="0"/>
          <w:sz w:val="32"/>
        </w:rPr>
      </w:pPr>
      <w:r>
        <w:rPr>
          <w:rFonts w:ascii="仿宋_GB2312" w:eastAsia="仿宋_GB2312"/>
          <w:sz w:val="32"/>
        </w:rPr>
        <w:t>垂直管理的行政执法机关、省级行政执法机关行政执法证件审核发放程序，按照省级行政执法机关</w:t>
      </w:r>
      <w:r>
        <w:rPr>
          <w:rFonts w:ascii="仿宋_GB2312" w:hAnsi="Arial" w:eastAsia="仿宋_GB2312"/>
          <w:kern w:val="0"/>
          <w:sz w:val="32"/>
        </w:rPr>
        <w:t>组织资格审查、培训、考试、向省司法厅提出申请，省司法厅审核批准后制证发证。</w:t>
      </w:r>
    </w:p>
    <w:p>
      <w:pPr>
        <w:widowControl/>
        <w:spacing w:line="579" w:lineRule="exact"/>
        <w:ind w:firstLine="645"/>
        <w:jc w:val="left"/>
        <w:rPr>
          <w:rFonts w:hint="default" w:ascii="仿宋_GB2312" w:eastAsia="仿宋_GB2312"/>
          <w:sz w:val="32"/>
        </w:rPr>
      </w:pPr>
      <w:r>
        <w:rPr>
          <w:rFonts w:ascii="仿宋_GB2312" w:hAnsi="Arial" w:eastAsia="仿宋_GB2312"/>
          <w:kern w:val="0"/>
          <w:sz w:val="32"/>
        </w:rPr>
        <w:t>各级行政执法机关</w:t>
      </w:r>
      <w:r>
        <w:rPr>
          <w:rFonts w:ascii="仿宋_GB2312" w:eastAsia="仿宋_GB2312"/>
          <w:sz w:val="32"/>
        </w:rPr>
        <w:t>在完成资格审查和资格认证培训工作后，向本级政府司法行政机关提出申领行政执法证件申请并报送书面审查材料，同时提交网上人员信息。书面审查材料包括：申领行政执法证件的报告；申领行政执法证件单位情况统计表；申领行政执法证件人员信息。</w:t>
      </w:r>
    </w:p>
    <w:p>
      <w:pPr>
        <w:widowControl/>
        <w:spacing w:line="579" w:lineRule="exact"/>
        <w:ind w:firstLine="645"/>
        <w:jc w:val="left"/>
        <w:rPr>
          <w:rFonts w:hint="default" w:ascii="仿宋_GB2312" w:hAnsi="Arial" w:eastAsia="仿宋_GB2312"/>
          <w:kern w:val="0"/>
          <w:sz w:val="32"/>
        </w:rPr>
      </w:pPr>
      <w:r>
        <w:rPr>
          <w:rFonts w:ascii="仿宋_GB2312" w:hAnsi="Arial" w:eastAsia="仿宋_GB2312"/>
          <w:kern w:val="0"/>
          <w:sz w:val="32"/>
        </w:rPr>
        <w:t>法律、法规、规章对有关行业领域的行政执法证件另有规定的，从其规定。该行政执法机关应当将发证依据、人员信息及证件式样等情况报送本级政府司法行政机关备案。</w:t>
      </w:r>
    </w:p>
    <w:p>
      <w:pPr>
        <w:widowControl/>
        <w:spacing w:line="579" w:lineRule="exact"/>
        <w:ind w:firstLine="645"/>
        <w:jc w:val="left"/>
        <w:rPr>
          <w:rFonts w:hint="default" w:ascii="黑体" w:hAnsi="黑体" w:eastAsia="黑体"/>
          <w:sz w:val="32"/>
        </w:rPr>
      </w:pPr>
      <w:r>
        <w:rPr>
          <w:rFonts w:ascii="黑体" w:hAnsi="黑体" w:eastAsia="黑体"/>
          <w:sz w:val="32"/>
        </w:rPr>
        <w:t>三、工作要求</w:t>
      </w:r>
    </w:p>
    <w:p>
      <w:pPr>
        <w:spacing w:line="579" w:lineRule="exact"/>
        <w:rPr>
          <w:rFonts w:hint="default" w:ascii="仿宋_GB2312" w:hAnsi="仿宋_GB2312" w:eastAsia="仿宋_GB2312"/>
          <w:sz w:val="32"/>
        </w:rPr>
      </w:pPr>
      <w:r>
        <w:rPr>
          <w:rFonts w:ascii="楷体" w:hAnsi="楷体" w:eastAsia="楷体"/>
          <w:sz w:val="32"/>
        </w:rPr>
        <w:t xml:space="preserve">    (一)加强领导。</w:t>
      </w:r>
      <w:r>
        <w:rPr>
          <w:rFonts w:ascii="仿宋_GB2312" w:hAnsi="仿宋_GB2312" w:eastAsia="仿宋_GB2312"/>
          <w:sz w:val="32"/>
        </w:rPr>
        <w:t>行政执法资格管理是</w:t>
      </w:r>
      <w:r>
        <w:rPr>
          <w:rFonts w:ascii="仿宋" w:hAnsi="仿宋" w:eastAsia="仿宋"/>
          <w:sz w:val="32"/>
        </w:rPr>
        <w:t>促进严格规范公正文明执法</w:t>
      </w:r>
      <w:r>
        <w:rPr>
          <w:rFonts w:ascii="仿宋_GB2312" w:hAnsi="仿宋_GB2312" w:eastAsia="仿宋_GB2312"/>
          <w:sz w:val="32"/>
        </w:rPr>
        <w:t>的基础性工作，是加强行政执法队伍管理、执法监督的具体举措。各级各部门领导要站在讲政治的高度，重视行政执法资格管理工作，</w:t>
      </w:r>
      <w:r>
        <w:rPr>
          <w:rFonts w:ascii="仿宋" w:hAnsi="仿宋" w:eastAsia="仿宋"/>
          <w:sz w:val="32"/>
        </w:rPr>
        <w:t>落实工作责任，</w:t>
      </w:r>
      <w:r>
        <w:rPr>
          <w:rFonts w:ascii="仿宋_GB2312" w:hAnsi="仿宋_GB2312" w:eastAsia="仿宋_GB2312"/>
          <w:sz w:val="32"/>
        </w:rPr>
        <w:t>明确具体分管领导、承办机构、承办人员。</w:t>
      </w:r>
    </w:p>
    <w:p>
      <w:pPr>
        <w:spacing w:line="579" w:lineRule="exact"/>
        <w:rPr>
          <w:rFonts w:hint="default" w:ascii="仿宋_GB2312" w:hAnsi="仿宋_GB2312" w:eastAsia="仿宋_GB2312"/>
          <w:sz w:val="32"/>
        </w:rPr>
      </w:pPr>
      <w:r>
        <w:rPr>
          <w:rFonts w:ascii="楷体" w:hAnsi="楷体" w:eastAsia="楷体"/>
          <w:sz w:val="32"/>
        </w:rPr>
        <w:t xml:space="preserve">   （二）统筹协调。</w:t>
      </w:r>
      <w:r>
        <w:rPr>
          <w:rFonts w:ascii="仿宋_GB2312" w:hAnsi="仿宋_GB2312" w:eastAsia="仿宋_GB2312"/>
          <w:sz w:val="32"/>
        </w:rPr>
        <w:t>各市、省直各部门结合机构改革实际，统筹协调安排行政执法资格管理各项工作，机构改革期间，原有的行政执法证件在有效期内可继续使用，原有的行政执法证件过有效期的各市司法行政机关和省直各行政执法机关可结合工作实际，提出继续使用，并明确延长有效期限，机构改革结束后及时启动申领换发行政执法证件。</w:t>
      </w:r>
    </w:p>
    <w:p>
      <w:pPr>
        <w:spacing w:line="579" w:lineRule="exact"/>
        <w:ind w:firstLine="640" w:firstLineChars="200"/>
        <w:rPr>
          <w:rFonts w:hint="default" w:ascii="仿宋_GB2312" w:hAnsi="仿宋_GB2312" w:eastAsia="仿宋_GB2312"/>
          <w:sz w:val="32"/>
        </w:rPr>
      </w:pPr>
      <w:r>
        <w:rPr>
          <w:rFonts w:ascii="仿宋_GB2312" w:hAnsi="仿宋_GB2312" w:eastAsia="仿宋_GB2312"/>
          <w:sz w:val="32"/>
        </w:rPr>
        <w:t>行政执法资格管理中遇到的具体问题和困难，可及时与省司法厅行政执法协调监督处联系。</w:t>
      </w:r>
    </w:p>
    <w:p>
      <w:pPr>
        <w:spacing w:line="579" w:lineRule="exact"/>
        <w:ind w:firstLine="645"/>
        <w:rPr>
          <w:rFonts w:hint="default" w:ascii="仿宋" w:hAnsi="仿宋" w:eastAsia="仿宋"/>
          <w:sz w:val="32"/>
        </w:rPr>
      </w:pPr>
      <w:r>
        <w:rPr>
          <w:rFonts w:ascii="仿宋" w:hAnsi="仿宋" w:eastAsia="仿宋"/>
          <w:sz w:val="32"/>
        </w:rPr>
        <w:t>请各市、省直各单位将</w:t>
      </w:r>
      <w:r>
        <w:rPr>
          <w:rFonts w:ascii="仿宋_GB2312" w:hAnsi="仿宋_GB2312" w:eastAsia="仿宋_GB2312"/>
          <w:sz w:val="32"/>
        </w:rPr>
        <w:t>分管领导、承办机构、承办人员名单</w:t>
      </w:r>
      <w:r>
        <w:rPr>
          <w:rFonts w:ascii="仿宋" w:hAnsi="仿宋" w:eastAsia="仿宋"/>
          <w:sz w:val="32"/>
        </w:rPr>
        <w:t>，于6月10日前（附件6）报省司法厅行政执法监督处。</w:t>
      </w:r>
    </w:p>
    <w:p>
      <w:pPr>
        <w:spacing w:line="579" w:lineRule="exact"/>
        <w:ind w:firstLine="645"/>
        <w:rPr>
          <w:rFonts w:ascii="仿宋" w:hAnsi="仿宋" w:eastAsia="仿宋"/>
          <w:sz w:val="32"/>
        </w:rPr>
      </w:pPr>
    </w:p>
    <w:p>
      <w:pPr>
        <w:spacing w:line="579" w:lineRule="exact"/>
        <w:ind w:firstLine="645"/>
        <w:rPr>
          <w:rFonts w:hint="default" w:ascii="仿宋" w:hAnsi="仿宋" w:eastAsia="仿宋"/>
          <w:sz w:val="32"/>
        </w:rPr>
      </w:pPr>
      <w:r>
        <w:rPr>
          <w:rFonts w:ascii="仿宋" w:hAnsi="仿宋" w:eastAsia="仿宋"/>
          <w:sz w:val="32"/>
        </w:rPr>
        <w:t>附件：1.行政执法主体资格基本信息</w:t>
      </w:r>
    </w:p>
    <w:p>
      <w:pPr>
        <w:spacing w:line="579" w:lineRule="exact"/>
        <w:ind w:firstLine="1600" w:firstLineChars="500"/>
        <w:rPr>
          <w:rFonts w:ascii="仿宋" w:hAnsi="仿宋" w:eastAsia="仿宋"/>
          <w:sz w:val="32"/>
        </w:rPr>
      </w:pPr>
      <w:r>
        <w:rPr>
          <w:rFonts w:ascii="仿宋" w:hAnsi="仿宋" w:eastAsia="仿宋"/>
          <w:sz w:val="32"/>
        </w:rPr>
        <w:t xml:space="preserve">2.行政执法主体清理情况报告     </w:t>
      </w:r>
    </w:p>
    <w:p>
      <w:pPr>
        <w:spacing w:line="579" w:lineRule="exact"/>
        <w:ind w:firstLine="1600" w:firstLineChars="500"/>
        <w:rPr>
          <w:rFonts w:hint="default" w:ascii="仿宋" w:hAnsi="仿宋" w:eastAsia="仿宋"/>
          <w:sz w:val="32"/>
        </w:rPr>
      </w:pPr>
      <w:r>
        <w:rPr>
          <w:rFonts w:ascii="仿宋" w:hAnsi="仿宋" w:eastAsia="仿宋"/>
          <w:sz w:val="32"/>
        </w:rPr>
        <w:t>3.</w:t>
      </w:r>
      <w:r>
        <w:rPr>
          <w:rFonts w:ascii="仿宋_GB2312" w:hAnsi="仿宋_GB2312" w:eastAsia="仿宋_GB2312"/>
          <w:sz w:val="32"/>
        </w:rPr>
        <w:t>行政执法（监督）人员资格基本信息</w:t>
      </w:r>
    </w:p>
    <w:p>
      <w:pPr>
        <w:spacing w:line="579" w:lineRule="exact"/>
        <w:ind w:firstLine="1600" w:firstLineChars="500"/>
        <w:rPr>
          <w:rFonts w:hint="default" w:ascii="仿宋" w:hAnsi="仿宋" w:eastAsia="仿宋"/>
          <w:sz w:val="32"/>
        </w:rPr>
      </w:pPr>
      <w:r>
        <w:rPr>
          <w:rFonts w:ascii="仿宋" w:hAnsi="仿宋" w:eastAsia="仿宋"/>
          <w:sz w:val="32"/>
        </w:rPr>
        <w:t>4.</w:t>
      </w:r>
      <w:r>
        <w:rPr>
          <w:rFonts w:ascii="仿宋_GB2312" w:hAnsi="仿宋_GB2312" w:eastAsia="仿宋_GB2312"/>
          <w:sz w:val="32"/>
        </w:rPr>
        <w:t>行政执法（监督）人员资格信息汇总表</w:t>
      </w:r>
    </w:p>
    <w:p>
      <w:pPr>
        <w:spacing w:line="579" w:lineRule="exact"/>
        <w:ind w:left="1916" w:leftChars="760" w:hanging="320" w:hangingChars="100"/>
        <w:rPr>
          <w:rFonts w:hint="default" w:ascii="仿宋_GB2312" w:hAnsi="仿宋_GB2312" w:eastAsia="仿宋_GB2312"/>
          <w:sz w:val="32"/>
        </w:rPr>
      </w:pPr>
      <w:r>
        <w:rPr>
          <w:rFonts w:ascii="仿宋" w:hAnsi="仿宋" w:eastAsia="仿宋"/>
          <w:sz w:val="32"/>
        </w:rPr>
        <w:t>5.</w:t>
      </w:r>
      <w:r>
        <w:rPr>
          <w:rFonts w:ascii="仿宋_GB2312" w:hAnsi="仿宋_GB2312" w:eastAsia="仿宋_GB2312"/>
          <w:sz w:val="32"/>
        </w:rPr>
        <w:t>行政执法主体和行政执法（监督）人员资格清理信息汇总</w:t>
      </w:r>
    </w:p>
    <w:p>
      <w:pPr>
        <w:numPr>
          <w:ilvl w:val="0"/>
          <w:numId w:val="2"/>
        </w:numPr>
        <w:spacing w:line="579" w:lineRule="exact"/>
        <w:ind w:firstLine="1600" w:firstLineChars="500"/>
        <w:jc w:val="distribute"/>
        <w:rPr>
          <w:rFonts w:hint="default" w:ascii="仿宋_GB2312" w:hAnsi="仿宋_GB2312" w:eastAsia="仿宋_GB2312"/>
          <w:sz w:val="32"/>
        </w:rPr>
      </w:pPr>
      <w:r>
        <w:rPr>
          <w:rFonts w:ascii="仿宋_GB2312" w:hAnsi="仿宋_GB2312" w:eastAsia="仿宋_GB2312"/>
          <w:sz w:val="32"/>
        </w:rPr>
        <w:t>各市、省直各单位分管领导、承办机构、承办人</w:t>
      </w:r>
    </w:p>
    <w:p>
      <w:pPr>
        <w:spacing w:line="579" w:lineRule="exact"/>
        <w:rPr>
          <w:rFonts w:hint="default" w:ascii="仿宋_GB2312" w:hAnsi="仿宋_GB2312" w:eastAsia="仿宋_GB2312"/>
          <w:sz w:val="32"/>
        </w:rPr>
      </w:pPr>
      <w:r>
        <w:rPr>
          <w:rFonts w:ascii="仿宋_GB2312" w:hAnsi="仿宋_GB2312" w:eastAsia="仿宋_GB2312"/>
          <w:sz w:val="32"/>
        </w:rPr>
        <w:t xml:space="preserve">            员信息表</w:t>
      </w:r>
    </w:p>
    <w:p>
      <w:pPr>
        <w:spacing w:line="579" w:lineRule="exact"/>
        <w:rPr>
          <w:rFonts w:hint="default" w:ascii="仿宋" w:hAnsi="仿宋" w:eastAsia="仿宋"/>
          <w:sz w:val="32"/>
        </w:rPr>
      </w:pPr>
    </w:p>
    <w:p>
      <w:pPr>
        <w:spacing w:line="579" w:lineRule="exact"/>
        <w:ind w:firstLine="4480" w:firstLineChars="1400"/>
        <w:rPr>
          <w:rFonts w:hint="default" w:ascii="仿宋" w:hAnsi="仿宋" w:eastAsia="仿宋"/>
          <w:sz w:val="32"/>
        </w:rPr>
      </w:pPr>
      <w:r>
        <w:rPr>
          <w:rFonts w:ascii="仿宋" w:hAnsi="仿宋" w:eastAsia="仿宋"/>
          <w:sz w:val="32"/>
        </w:rPr>
        <w:t xml:space="preserve">  </w:t>
      </w:r>
      <w:r>
        <w:rPr>
          <w:rFonts w:hint="eastAsia" w:ascii="仿宋" w:hAnsi="仿宋" w:eastAsia="仿宋"/>
          <w:sz w:val="32"/>
          <w:lang w:val="en-US" w:eastAsia="zh-CN"/>
        </w:rPr>
        <w:t xml:space="preserve"> </w:t>
      </w:r>
      <w:r>
        <w:rPr>
          <w:rFonts w:ascii="仿宋" w:hAnsi="仿宋" w:eastAsia="仿宋"/>
          <w:sz w:val="32"/>
        </w:rPr>
        <w:t>山西省司法厅</w:t>
      </w:r>
    </w:p>
    <w:p>
      <w:pPr>
        <w:spacing w:line="579" w:lineRule="exact"/>
        <w:ind w:firstLine="4480" w:firstLineChars="1400"/>
        <w:rPr>
          <w:rFonts w:hint="default" w:ascii="仿宋" w:hAnsi="仿宋" w:eastAsia="仿宋"/>
          <w:sz w:val="32"/>
        </w:rPr>
      </w:pPr>
      <w:r>
        <w:rPr>
          <w:rFonts w:ascii="仿宋" w:hAnsi="仿宋" w:eastAsia="仿宋"/>
          <w:sz w:val="32"/>
        </w:rPr>
        <w:t xml:space="preserve">   2019年5月23日</w:t>
      </w:r>
    </w:p>
    <w:p>
      <w:pPr>
        <w:pStyle w:val="7"/>
        <w:spacing w:line="579" w:lineRule="exact"/>
        <w:ind w:firstLine="640" w:firstLineChars="200"/>
        <w:rPr>
          <w:rFonts w:ascii="仿宋" w:hAnsi="仿宋" w:eastAsia="仿宋"/>
          <w:sz w:val="32"/>
        </w:rPr>
      </w:pPr>
      <w:r>
        <w:rPr>
          <w:rFonts w:ascii="仿宋" w:hAnsi="仿宋" w:eastAsia="仿宋"/>
          <w:sz w:val="32"/>
        </w:rPr>
        <w:t xml:space="preserve">联系人：孟琦   庞博  </w:t>
      </w:r>
    </w:p>
    <w:p>
      <w:pPr>
        <w:pStyle w:val="7"/>
        <w:spacing w:line="579" w:lineRule="exact"/>
        <w:ind w:firstLine="640" w:firstLineChars="200"/>
        <w:rPr>
          <w:rFonts w:ascii="仿宋" w:hAnsi="仿宋" w:eastAsia="仿宋"/>
          <w:sz w:val="32"/>
        </w:rPr>
      </w:pPr>
      <w:r>
        <w:rPr>
          <w:rFonts w:hint="eastAsia" w:ascii="仿宋" w:hAnsi="仿宋" w:eastAsia="仿宋"/>
          <w:sz w:val="32"/>
          <w:lang w:eastAsia="zh-CN"/>
        </w:rPr>
        <w:t>联系电话：</w:t>
      </w:r>
      <w:r>
        <w:rPr>
          <w:rFonts w:ascii="仿宋" w:hAnsi="仿宋" w:eastAsia="仿宋"/>
          <w:sz w:val="32"/>
        </w:rPr>
        <w:t xml:space="preserve">3819665   3183122         </w:t>
      </w:r>
    </w:p>
    <w:p>
      <w:pPr>
        <w:pStyle w:val="7"/>
        <w:spacing w:line="579" w:lineRule="exact"/>
        <w:ind w:firstLine="640" w:firstLineChars="200"/>
        <w:rPr>
          <w:rFonts w:ascii="仿宋" w:hAnsi="仿宋" w:eastAsia="仿宋"/>
          <w:sz w:val="32"/>
        </w:rPr>
      </w:pPr>
      <w:r>
        <w:rPr>
          <w:rFonts w:ascii="仿宋" w:hAnsi="仿宋" w:eastAsia="仿宋"/>
          <w:sz w:val="32"/>
        </w:rPr>
        <w:t>电子邮箱：</w:t>
      </w:r>
      <w:r>
        <w:rPr>
          <w:rFonts w:ascii="仿宋" w:hAnsi="仿宋" w:eastAsia="仿宋"/>
          <w:sz w:val="32"/>
        </w:rPr>
        <w:fldChar w:fldCharType="begin"/>
      </w:r>
      <w:r>
        <w:rPr>
          <w:rFonts w:ascii="仿宋" w:hAnsi="仿宋" w:eastAsia="仿宋"/>
          <w:sz w:val="32"/>
        </w:rPr>
        <w:instrText xml:space="preserve"> HYPERLINK "mailto:sftxzzfxtjd@163.com" </w:instrText>
      </w:r>
      <w:r>
        <w:rPr>
          <w:rFonts w:ascii="仿宋" w:hAnsi="仿宋" w:eastAsia="仿宋"/>
          <w:sz w:val="32"/>
        </w:rPr>
        <w:fldChar w:fldCharType="separate"/>
      </w:r>
      <w:r>
        <w:rPr>
          <w:rStyle w:val="6"/>
          <w:rFonts w:hint="eastAsia" w:ascii="仿宋" w:hAnsi="仿宋" w:eastAsia="仿宋"/>
          <w:color w:val="auto"/>
          <w:sz w:val="32"/>
          <w:u w:val="none"/>
        </w:rPr>
        <w:t>sftxzzfxtjd@163.com</w:t>
      </w:r>
      <w:r>
        <w:rPr>
          <w:rFonts w:ascii="仿宋" w:hAnsi="仿宋" w:eastAsia="仿宋"/>
          <w:sz w:val="32"/>
        </w:rPr>
        <w:fldChar w:fldCharType="end"/>
      </w:r>
    </w:p>
    <w:p>
      <w:pPr>
        <w:spacing w:line="20" w:lineRule="exact"/>
        <w:ind w:firstLine="6160" w:firstLineChars="1400"/>
        <w:rPr>
          <w:rFonts w:hint="default"/>
          <w:sz w:val="44"/>
        </w:rPr>
      </w:pPr>
      <w:r>
        <w:rPr>
          <w:rFonts w:hint="default"/>
          <w:sz w:val="44"/>
        </w:rPr>
        <w:br w:type="page"/>
      </w:r>
    </w:p>
    <w:p>
      <w:pPr>
        <w:widowControl/>
        <w:jc w:val="left"/>
        <w:rPr>
          <w:rFonts w:hint="default" w:ascii="仿宋" w:hAnsi="仿宋" w:eastAsia="仿宋"/>
          <w:color w:val="000000"/>
          <w:kern w:val="0"/>
          <w:sz w:val="32"/>
        </w:rPr>
      </w:pPr>
      <w:r>
        <w:rPr>
          <w:rFonts w:ascii="黑体" w:hAnsi="黑体" w:eastAsia="黑体"/>
          <w:color w:val="000000"/>
          <w:kern w:val="0"/>
          <w:sz w:val="32"/>
        </w:rPr>
        <w:t>附件1</w:t>
      </w:r>
    </w:p>
    <w:tbl>
      <w:tblPr>
        <w:tblStyle w:val="3"/>
        <w:tblW w:w="9358" w:type="dxa"/>
        <w:jc w:val="center"/>
        <w:tblLayout w:type="fixed"/>
        <w:tblCellMar>
          <w:top w:w="0" w:type="dxa"/>
          <w:left w:w="108" w:type="dxa"/>
          <w:bottom w:w="0" w:type="dxa"/>
          <w:right w:w="108" w:type="dxa"/>
        </w:tblCellMar>
      </w:tblPr>
      <w:tblGrid>
        <w:gridCol w:w="1577"/>
        <w:gridCol w:w="1691"/>
        <w:gridCol w:w="1050"/>
        <w:gridCol w:w="210"/>
        <w:gridCol w:w="1050"/>
        <w:gridCol w:w="105"/>
        <w:gridCol w:w="1155"/>
        <w:gridCol w:w="210"/>
        <w:gridCol w:w="735"/>
        <w:gridCol w:w="1575"/>
      </w:tblGrid>
      <w:tr>
        <w:tblPrEx>
          <w:tblCellMar>
            <w:top w:w="0" w:type="dxa"/>
            <w:left w:w="108" w:type="dxa"/>
            <w:bottom w:w="0" w:type="dxa"/>
            <w:right w:w="108" w:type="dxa"/>
          </w:tblCellMar>
        </w:tblPrEx>
        <w:trPr>
          <w:trHeight w:val="919" w:hRule="atLeast"/>
          <w:jc w:val="center"/>
        </w:trPr>
        <w:tc>
          <w:tcPr>
            <w:tcW w:w="9358" w:type="dxa"/>
            <w:gridSpan w:val="10"/>
            <w:tcBorders>
              <w:top w:val="nil"/>
              <w:left w:val="nil"/>
              <w:bottom w:val="nil"/>
              <w:right w:val="nil"/>
            </w:tcBorders>
            <w:vAlign w:val="center"/>
          </w:tcPr>
          <w:p>
            <w:pPr>
              <w:widowControl/>
              <w:spacing w:line="579" w:lineRule="exact"/>
              <w:jc w:val="center"/>
              <w:rPr>
                <w:rFonts w:hint="default" w:ascii="方正小标宋简体" w:hAnsi="宋体" w:eastAsia="方正小标宋简体"/>
                <w:color w:val="000000"/>
                <w:kern w:val="0"/>
                <w:sz w:val="44"/>
              </w:rPr>
            </w:pPr>
          </w:p>
          <w:p>
            <w:pPr>
              <w:widowControl/>
              <w:spacing w:line="579" w:lineRule="exact"/>
              <w:jc w:val="center"/>
              <w:rPr>
                <w:rFonts w:hint="default" w:ascii="方正小标宋简体" w:hAnsi="宋体" w:eastAsia="方正小标宋简体"/>
                <w:color w:val="000000"/>
                <w:kern w:val="0"/>
                <w:sz w:val="44"/>
              </w:rPr>
            </w:pPr>
            <w:r>
              <w:rPr>
                <w:rFonts w:ascii="方正小标宋简体" w:hAnsi="宋体" w:eastAsia="方正小标宋简体"/>
                <w:color w:val="000000"/>
                <w:kern w:val="0"/>
                <w:sz w:val="44"/>
              </w:rPr>
              <w:t>行政执法主体资格基本信息</w:t>
            </w:r>
          </w:p>
        </w:tc>
      </w:tr>
      <w:tr>
        <w:tblPrEx>
          <w:tblCellMar>
            <w:top w:w="0" w:type="dxa"/>
            <w:left w:w="108" w:type="dxa"/>
            <w:bottom w:w="0" w:type="dxa"/>
            <w:right w:w="108" w:type="dxa"/>
          </w:tblCellMar>
        </w:tblPrEx>
        <w:trPr>
          <w:trHeight w:val="459" w:hRule="atLeast"/>
          <w:jc w:val="center"/>
        </w:trPr>
        <w:tc>
          <w:tcPr>
            <w:tcW w:w="9358" w:type="dxa"/>
            <w:gridSpan w:val="10"/>
            <w:tcBorders>
              <w:top w:val="nil"/>
              <w:left w:val="nil"/>
              <w:bottom w:val="single" w:color="auto" w:sz="4" w:space="0"/>
              <w:right w:val="nil"/>
            </w:tcBorders>
            <w:vAlign w:val="center"/>
          </w:tcPr>
          <w:p>
            <w:pPr>
              <w:widowControl/>
              <w:jc w:val="left"/>
              <w:rPr>
                <w:rFonts w:hint="default" w:ascii="宋体"/>
                <w:color w:val="000000"/>
                <w:kern w:val="0"/>
                <w:sz w:val="24"/>
              </w:rPr>
            </w:pPr>
            <w:r>
              <w:rPr>
                <w:rFonts w:ascii="宋体" w:hAnsi="宋体"/>
                <w:color w:val="000000"/>
                <w:kern w:val="0"/>
                <w:sz w:val="24"/>
              </w:rPr>
              <w:t>单位（公章）：        填表人：       联系电话：        填表时间：    年  月  日</w:t>
            </w:r>
          </w:p>
        </w:tc>
      </w:tr>
      <w:tr>
        <w:tblPrEx>
          <w:tblCellMar>
            <w:top w:w="0" w:type="dxa"/>
            <w:left w:w="108" w:type="dxa"/>
            <w:bottom w:w="0" w:type="dxa"/>
            <w:right w:w="108" w:type="dxa"/>
          </w:tblCellMar>
        </w:tblPrEx>
        <w:trPr>
          <w:trHeight w:val="642" w:hRule="atLeast"/>
          <w:jc w:val="center"/>
        </w:trPr>
        <w:tc>
          <w:tcPr>
            <w:tcW w:w="1577"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执法机关</w:t>
            </w:r>
          </w:p>
          <w:p>
            <w:pPr>
              <w:widowControl/>
              <w:jc w:val="center"/>
              <w:rPr>
                <w:rFonts w:hint="default" w:ascii="仿宋" w:hAnsi="仿宋" w:eastAsia="仿宋"/>
                <w:color w:val="000000"/>
                <w:kern w:val="0"/>
                <w:sz w:val="24"/>
              </w:rPr>
            </w:pPr>
            <w:r>
              <w:rPr>
                <w:rFonts w:ascii="仿宋" w:hAnsi="仿宋" w:eastAsia="仿宋"/>
                <w:color w:val="000000"/>
                <w:kern w:val="0"/>
                <w:sz w:val="24"/>
              </w:rPr>
              <w:t>名称</w:t>
            </w:r>
          </w:p>
        </w:tc>
        <w:tc>
          <w:tcPr>
            <w:tcW w:w="4106"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　</w:t>
            </w:r>
          </w:p>
        </w:tc>
        <w:tc>
          <w:tcPr>
            <w:tcW w:w="1365"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社会信用代码</w:t>
            </w:r>
          </w:p>
        </w:tc>
        <w:tc>
          <w:tcPr>
            <w:tcW w:w="231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　</w:t>
            </w:r>
          </w:p>
        </w:tc>
      </w:tr>
      <w:tr>
        <w:tblPrEx>
          <w:tblCellMar>
            <w:top w:w="0" w:type="dxa"/>
            <w:left w:w="108" w:type="dxa"/>
            <w:bottom w:w="0" w:type="dxa"/>
            <w:right w:w="108" w:type="dxa"/>
          </w:tblCellMar>
        </w:tblPrEx>
        <w:trPr>
          <w:trHeight w:val="642" w:hRule="atLeast"/>
          <w:jc w:val="center"/>
        </w:trPr>
        <w:tc>
          <w:tcPr>
            <w:tcW w:w="1577"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法定代表人</w:t>
            </w:r>
          </w:p>
        </w:tc>
        <w:tc>
          <w:tcPr>
            <w:tcW w:w="1691"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联系方式</w:t>
            </w:r>
          </w:p>
        </w:tc>
        <w:tc>
          <w:tcPr>
            <w:tcW w:w="1155" w:type="dxa"/>
            <w:gridSpan w:val="2"/>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　</w:t>
            </w:r>
          </w:p>
        </w:tc>
        <w:tc>
          <w:tcPr>
            <w:tcW w:w="1365"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电子邮箱</w:t>
            </w:r>
          </w:p>
        </w:tc>
        <w:tc>
          <w:tcPr>
            <w:tcW w:w="231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　</w:t>
            </w:r>
          </w:p>
        </w:tc>
      </w:tr>
      <w:tr>
        <w:tblPrEx>
          <w:tblCellMar>
            <w:top w:w="0" w:type="dxa"/>
            <w:left w:w="108" w:type="dxa"/>
            <w:bottom w:w="0" w:type="dxa"/>
            <w:right w:w="108" w:type="dxa"/>
          </w:tblCellMar>
        </w:tblPrEx>
        <w:trPr>
          <w:trHeight w:val="414" w:hRule="atLeast"/>
          <w:jc w:val="center"/>
        </w:trPr>
        <w:tc>
          <w:tcPr>
            <w:tcW w:w="1577"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办公地址</w:t>
            </w:r>
          </w:p>
        </w:tc>
        <w:tc>
          <w:tcPr>
            <w:tcW w:w="4106"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　</w:t>
            </w:r>
          </w:p>
        </w:tc>
        <w:tc>
          <w:tcPr>
            <w:tcW w:w="1365"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邮编</w:t>
            </w:r>
          </w:p>
        </w:tc>
        <w:tc>
          <w:tcPr>
            <w:tcW w:w="231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　</w:t>
            </w:r>
          </w:p>
        </w:tc>
      </w:tr>
      <w:tr>
        <w:tblPrEx>
          <w:tblCellMar>
            <w:top w:w="0" w:type="dxa"/>
            <w:left w:w="108" w:type="dxa"/>
            <w:bottom w:w="0" w:type="dxa"/>
            <w:right w:w="108" w:type="dxa"/>
          </w:tblCellMar>
        </w:tblPrEx>
        <w:trPr>
          <w:trHeight w:val="603" w:hRule="atLeast"/>
          <w:jc w:val="center"/>
        </w:trPr>
        <w:tc>
          <w:tcPr>
            <w:tcW w:w="1577"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执法机关</w:t>
            </w:r>
          </w:p>
          <w:p>
            <w:pPr>
              <w:widowControl/>
              <w:jc w:val="center"/>
              <w:rPr>
                <w:rFonts w:hint="default" w:ascii="仿宋" w:hAnsi="仿宋" w:eastAsia="仿宋"/>
                <w:color w:val="000000"/>
                <w:kern w:val="0"/>
                <w:sz w:val="24"/>
              </w:rPr>
            </w:pPr>
            <w:r>
              <w:rPr>
                <w:rFonts w:ascii="仿宋" w:hAnsi="仿宋" w:eastAsia="仿宋"/>
                <w:color w:val="000000"/>
                <w:kern w:val="0"/>
                <w:sz w:val="24"/>
              </w:rPr>
              <w:t>性质</w:t>
            </w:r>
          </w:p>
        </w:tc>
        <w:tc>
          <w:tcPr>
            <w:tcW w:w="4106" w:type="dxa"/>
            <w:gridSpan w:val="5"/>
            <w:tcBorders>
              <w:top w:val="single" w:color="auto" w:sz="4" w:space="0"/>
              <w:left w:val="nil"/>
              <w:right w:val="single" w:color="auto" w:sz="4" w:space="0"/>
            </w:tcBorders>
            <w:vAlign w:val="center"/>
          </w:tcPr>
          <w:p>
            <w:pPr>
              <w:jc w:val="left"/>
              <w:rPr>
                <w:rFonts w:hint="default" w:ascii="仿宋" w:hAnsi="仿宋" w:eastAsia="仿宋"/>
                <w:color w:val="000000"/>
                <w:kern w:val="0"/>
                <w:sz w:val="24"/>
              </w:rPr>
            </w:pPr>
            <w:r>
              <w:rPr>
                <w:rFonts w:ascii="仿宋" w:hAnsi="仿宋" w:eastAsia="仿宋"/>
                <w:color w:val="000000"/>
                <w:kern w:val="0"/>
                <w:sz w:val="24"/>
              </w:rPr>
              <w:t>□法定行政机关 □法律法规授权的组织 □依法受委托的组织</w:t>
            </w:r>
          </w:p>
        </w:tc>
        <w:tc>
          <w:tcPr>
            <w:tcW w:w="1365"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成立时间依据</w:t>
            </w:r>
          </w:p>
        </w:tc>
        <w:tc>
          <w:tcPr>
            <w:tcW w:w="23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　</w:t>
            </w:r>
          </w:p>
        </w:tc>
      </w:tr>
      <w:tr>
        <w:tblPrEx>
          <w:tblCellMar>
            <w:top w:w="0" w:type="dxa"/>
            <w:left w:w="108" w:type="dxa"/>
            <w:bottom w:w="0" w:type="dxa"/>
            <w:right w:w="108" w:type="dxa"/>
          </w:tblCellMar>
        </w:tblPrEx>
        <w:trPr>
          <w:trHeight w:val="754" w:hRule="atLeast"/>
          <w:jc w:val="center"/>
        </w:trPr>
        <w:tc>
          <w:tcPr>
            <w:tcW w:w="1577"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执法职权</w:t>
            </w:r>
          </w:p>
          <w:p>
            <w:pPr>
              <w:widowControl/>
              <w:jc w:val="center"/>
              <w:rPr>
                <w:rFonts w:hint="default" w:ascii="仿宋" w:hAnsi="仿宋" w:eastAsia="仿宋"/>
                <w:color w:val="000000"/>
                <w:kern w:val="0"/>
                <w:sz w:val="24"/>
              </w:rPr>
            </w:pPr>
            <w:r>
              <w:rPr>
                <w:rFonts w:ascii="仿宋" w:hAnsi="仿宋" w:eastAsia="仿宋"/>
                <w:color w:val="000000"/>
                <w:kern w:val="0"/>
                <w:sz w:val="24"/>
              </w:rPr>
              <w:t>类型</w:t>
            </w:r>
          </w:p>
        </w:tc>
        <w:tc>
          <w:tcPr>
            <w:tcW w:w="7781" w:type="dxa"/>
            <w:gridSpan w:val="9"/>
            <w:tcBorders>
              <w:top w:val="single" w:color="auto" w:sz="4" w:space="0"/>
              <w:left w:val="nil"/>
              <w:right w:val="single" w:color="auto" w:sz="4" w:space="0"/>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□行政处罚  □行政许可  □行政强制    □行政征收征用</w:t>
            </w:r>
          </w:p>
          <w:p>
            <w:pPr>
              <w:jc w:val="left"/>
              <w:rPr>
                <w:rFonts w:hint="default" w:ascii="仿宋" w:hAnsi="仿宋" w:eastAsia="仿宋"/>
                <w:color w:val="000000"/>
                <w:kern w:val="0"/>
                <w:sz w:val="24"/>
              </w:rPr>
            </w:pPr>
            <w:r>
              <w:rPr>
                <w:rFonts w:ascii="仿宋" w:hAnsi="仿宋" w:eastAsia="仿宋"/>
                <w:color w:val="000000"/>
                <w:kern w:val="0"/>
                <w:sz w:val="24"/>
              </w:rPr>
              <w:t>□行政检查  □其他行政执法行为</w:t>
            </w:r>
            <w:r>
              <w:rPr>
                <w:rFonts w:ascii="仿宋" w:hAnsi="仿宋" w:eastAsia="仿宋"/>
                <w:color w:val="000000"/>
                <w:kern w:val="0"/>
                <w:sz w:val="24"/>
                <w:u w:val="single"/>
              </w:rPr>
              <w:t xml:space="preserve">               </w:t>
            </w:r>
          </w:p>
        </w:tc>
      </w:tr>
      <w:tr>
        <w:tblPrEx>
          <w:tblCellMar>
            <w:top w:w="0" w:type="dxa"/>
            <w:left w:w="108" w:type="dxa"/>
            <w:bottom w:w="0" w:type="dxa"/>
            <w:right w:w="108" w:type="dxa"/>
          </w:tblCellMar>
        </w:tblPrEx>
        <w:trPr>
          <w:trHeight w:val="600" w:hRule="atLeast"/>
          <w:jc w:val="center"/>
        </w:trPr>
        <w:tc>
          <w:tcPr>
            <w:tcW w:w="1577"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经费来源</w:t>
            </w:r>
          </w:p>
        </w:tc>
        <w:tc>
          <w:tcPr>
            <w:tcW w:w="7781" w:type="dxa"/>
            <w:gridSpan w:val="9"/>
            <w:tcBorders>
              <w:top w:val="single" w:color="auto" w:sz="4" w:space="0"/>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□全额拨款  □差额拨款  □自收自支  □其他</w:t>
            </w:r>
            <w:r>
              <w:rPr>
                <w:rFonts w:ascii="仿宋" w:hAnsi="仿宋" w:eastAsia="仿宋"/>
                <w:color w:val="000000"/>
                <w:kern w:val="0"/>
                <w:sz w:val="24"/>
                <w:u w:val="single"/>
              </w:rPr>
              <w:t xml:space="preserve">             </w:t>
            </w:r>
          </w:p>
        </w:tc>
      </w:tr>
      <w:tr>
        <w:tblPrEx>
          <w:tblCellMar>
            <w:top w:w="0" w:type="dxa"/>
            <w:left w:w="108" w:type="dxa"/>
            <w:bottom w:w="0" w:type="dxa"/>
            <w:right w:w="108" w:type="dxa"/>
          </w:tblCellMar>
        </w:tblPrEx>
        <w:trPr>
          <w:trHeight w:val="489" w:hRule="atLeast"/>
          <w:jc w:val="center"/>
        </w:trPr>
        <w:tc>
          <w:tcPr>
            <w:tcW w:w="1577" w:type="dxa"/>
            <w:vMerge w:val="restart"/>
            <w:tcBorders>
              <w:top w:val="nil"/>
              <w:left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编制情况</w:t>
            </w:r>
          </w:p>
        </w:tc>
        <w:tc>
          <w:tcPr>
            <w:tcW w:w="1691" w:type="dxa"/>
            <w:tcBorders>
              <w:top w:val="nil"/>
              <w:left w:val="single" w:color="auto" w:sz="4" w:space="0"/>
              <w:bottom w:val="single" w:color="auto" w:sz="4" w:space="0"/>
              <w:right w:val="single" w:color="auto" w:sz="4" w:space="0"/>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行政编制人数</w:t>
            </w:r>
          </w:p>
        </w:tc>
        <w:tc>
          <w:tcPr>
            <w:tcW w:w="1050" w:type="dxa"/>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实有人数</w:t>
            </w:r>
          </w:p>
        </w:tc>
        <w:tc>
          <w:tcPr>
            <w:tcW w:w="1260"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　</w:t>
            </w:r>
          </w:p>
        </w:tc>
        <w:tc>
          <w:tcPr>
            <w:tcW w:w="945" w:type="dxa"/>
            <w:gridSpan w:val="2"/>
            <w:vMerge w:val="restart"/>
            <w:tcBorders>
              <w:top w:val="nil"/>
              <w:left w:val="nil"/>
              <w:right w:val="single" w:color="auto" w:sz="4" w:space="0"/>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执法人员持证情况</w:t>
            </w:r>
          </w:p>
        </w:tc>
        <w:tc>
          <w:tcPr>
            <w:tcW w:w="1575" w:type="dxa"/>
            <w:vMerge w:val="restart"/>
            <w:tcBorders>
              <w:top w:val="nil"/>
              <w:left w:val="nil"/>
              <w:right w:val="single" w:color="auto" w:sz="4" w:space="0"/>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□省政府</w:t>
            </w:r>
          </w:p>
          <w:p>
            <w:pPr>
              <w:widowControl/>
              <w:jc w:val="left"/>
              <w:rPr>
                <w:rFonts w:hint="default" w:ascii="仿宋" w:hAnsi="仿宋" w:eastAsia="仿宋"/>
                <w:color w:val="000000"/>
                <w:kern w:val="0"/>
                <w:sz w:val="24"/>
              </w:rPr>
            </w:pPr>
            <w:r>
              <w:rPr>
                <w:rFonts w:ascii="仿宋" w:hAnsi="仿宋" w:eastAsia="仿宋"/>
                <w:color w:val="000000"/>
                <w:kern w:val="0"/>
                <w:sz w:val="24"/>
              </w:rPr>
              <w:t>□国家部委</w:t>
            </w:r>
          </w:p>
          <w:p>
            <w:pPr>
              <w:widowControl/>
              <w:jc w:val="left"/>
              <w:rPr>
                <w:rFonts w:hint="default" w:ascii="仿宋" w:hAnsi="仿宋" w:eastAsia="仿宋"/>
                <w:color w:val="000000"/>
                <w:kern w:val="0"/>
                <w:sz w:val="24"/>
              </w:rPr>
            </w:pPr>
            <w:r>
              <w:rPr>
                <w:rFonts w:ascii="仿宋" w:hAnsi="仿宋" w:eastAsia="仿宋"/>
                <w:color w:val="000000"/>
                <w:kern w:val="0"/>
                <w:sz w:val="24"/>
              </w:rPr>
              <w:t>□其他</w:t>
            </w:r>
          </w:p>
        </w:tc>
      </w:tr>
      <w:tr>
        <w:tblPrEx>
          <w:tblCellMar>
            <w:top w:w="0" w:type="dxa"/>
            <w:left w:w="108" w:type="dxa"/>
            <w:bottom w:w="0" w:type="dxa"/>
            <w:right w:w="108" w:type="dxa"/>
          </w:tblCellMar>
        </w:tblPrEx>
        <w:trPr>
          <w:trHeight w:val="268" w:hRule="atLeast"/>
          <w:jc w:val="center"/>
        </w:trPr>
        <w:tc>
          <w:tcPr>
            <w:tcW w:w="1577" w:type="dxa"/>
            <w:vMerge w:val="continue"/>
            <w:tcBorders>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olor w:val="000000"/>
                <w:kern w:val="0"/>
                <w:sz w:val="24"/>
              </w:rPr>
            </w:pPr>
            <w:r>
              <w:rPr>
                <w:rFonts w:ascii="仿宋" w:hAnsi="仿宋" w:eastAsia="仿宋"/>
                <w:color w:val="000000"/>
                <w:kern w:val="0"/>
                <w:sz w:val="24"/>
              </w:rPr>
              <w:t>事业编制人数</w:t>
            </w:r>
          </w:p>
        </w:tc>
        <w:tc>
          <w:tcPr>
            <w:tcW w:w="1050"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olor w:val="000000"/>
                <w:kern w:val="0"/>
                <w:sz w:val="24"/>
              </w:rPr>
            </w:pPr>
          </w:p>
        </w:tc>
        <w:tc>
          <w:tcPr>
            <w:tcW w:w="1260" w:type="dxa"/>
            <w:gridSpan w:val="2"/>
            <w:tcBorders>
              <w:top w:val="single" w:color="auto" w:sz="4" w:space="0"/>
              <w:left w:val="nil"/>
              <w:bottom w:val="single" w:color="auto" w:sz="4" w:space="0"/>
              <w:right w:val="single" w:color="auto" w:sz="4" w:space="0"/>
            </w:tcBorders>
            <w:vAlign w:val="center"/>
          </w:tcPr>
          <w:p>
            <w:pPr>
              <w:jc w:val="left"/>
              <w:rPr>
                <w:rFonts w:hint="default" w:ascii="仿宋" w:hAnsi="仿宋" w:eastAsia="仿宋"/>
                <w:color w:val="000000"/>
                <w:kern w:val="0"/>
                <w:sz w:val="24"/>
              </w:rPr>
            </w:pPr>
            <w:r>
              <w:rPr>
                <w:rFonts w:ascii="仿宋" w:hAnsi="仿宋" w:eastAsia="仿宋"/>
                <w:color w:val="000000"/>
                <w:kern w:val="0"/>
                <w:sz w:val="24"/>
              </w:rPr>
              <w:t>实有人数</w:t>
            </w:r>
          </w:p>
        </w:tc>
        <w:tc>
          <w:tcPr>
            <w:tcW w:w="1260" w:type="dxa"/>
            <w:gridSpan w:val="2"/>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olor w:val="000000"/>
                <w:kern w:val="0"/>
                <w:sz w:val="24"/>
              </w:rPr>
            </w:pPr>
          </w:p>
        </w:tc>
        <w:tc>
          <w:tcPr>
            <w:tcW w:w="945" w:type="dxa"/>
            <w:gridSpan w:val="2"/>
            <w:vMerge w:val="continue"/>
            <w:tcBorders>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p>
        </w:tc>
        <w:tc>
          <w:tcPr>
            <w:tcW w:w="1575" w:type="dxa"/>
            <w:vMerge w:val="continue"/>
            <w:tcBorders>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p>
        </w:tc>
      </w:tr>
      <w:tr>
        <w:tblPrEx>
          <w:tblCellMar>
            <w:top w:w="0" w:type="dxa"/>
            <w:left w:w="108" w:type="dxa"/>
            <w:bottom w:w="0" w:type="dxa"/>
            <w:right w:w="108" w:type="dxa"/>
          </w:tblCellMar>
        </w:tblPrEx>
        <w:trPr>
          <w:trHeight w:val="1544" w:hRule="atLeast"/>
          <w:jc w:val="center"/>
        </w:trPr>
        <w:tc>
          <w:tcPr>
            <w:tcW w:w="1577"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主要执法</w:t>
            </w:r>
          </w:p>
          <w:p>
            <w:pPr>
              <w:widowControl/>
              <w:jc w:val="center"/>
              <w:rPr>
                <w:rFonts w:hint="default" w:ascii="仿宋" w:hAnsi="仿宋" w:eastAsia="仿宋"/>
                <w:color w:val="000000"/>
                <w:kern w:val="0"/>
                <w:sz w:val="24"/>
              </w:rPr>
            </w:pPr>
            <w:r>
              <w:rPr>
                <w:rFonts w:ascii="仿宋" w:hAnsi="仿宋" w:eastAsia="仿宋"/>
                <w:color w:val="000000"/>
                <w:kern w:val="0"/>
                <w:sz w:val="24"/>
              </w:rPr>
              <w:t>依据</w:t>
            </w:r>
          </w:p>
        </w:tc>
        <w:tc>
          <w:tcPr>
            <w:tcW w:w="7781" w:type="dxa"/>
            <w:gridSpan w:val="9"/>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　</w:t>
            </w:r>
          </w:p>
        </w:tc>
      </w:tr>
      <w:tr>
        <w:tblPrEx>
          <w:tblCellMar>
            <w:top w:w="0" w:type="dxa"/>
            <w:left w:w="108" w:type="dxa"/>
            <w:bottom w:w="0" w:type="dxa"/>
            <w:right w:w="108" w:type="dxa"/>
          </w:tblCellMar>
        </w:tblPrEx>
        <w:trPr>
          <w:trHeight w:val="1542" w:hRule="atLeast"/>
          <w:jc w:val="center"/>
        </w:trPr>
        <w:tc>
          <w:tcPr>
            <w:tcW w:w="1577"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执法机关</w:t>
            </w:r>
          </w:p>
          <w:p>
            <w:pPr>
              <w:widowControl/>
              <w:jc w:val="center"/>
              <w:rPr>
                <w:rFonts w:hint="default" w:ascii="仿宋" w:hAnsi="仿宋" w:eastAsia="仿宋"/>
                <w:color w:val="000000"/>
                <w:kern w:val="0"/>
                <w:sz w:val="24"/>
              </w:rPr>
            </w:pPr>
            <w:r>
              <w:rPr>
                <w:rFonts w:ascii="仿宋" w:hAnsi="仿宋" w:eastAsia="仿宋"/>
                <w:color w:val="000000"/>
                <w:kern w:val="0"/>
                <w:sz w:val="24"/>
              </w:rPr>
              <w:t>意见</w:t>
            </w:r>
          </w:p>
        </w:tc>
        <w:tc>
          <w:tcPr>
            <w:tcW w:w="7781" w:type="dxa"/>
            <w:gridSpan w:val="9"/>
            <w:tcBorders>
              <w:top w:val="single" w:color="auto" w:sz="4" w:space="0"/>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 xml:space="preserve">   负责人签字：</w:t>
            </w:r>
          </w:p>
          <w:p>
            <w:pPr>
              <w:widowControl/>
              <w:jc w:val="left"/>
              <w:rPr>
                <w:rFonts w:hint="default" w:ascii="仿宋" w:hAnsi="仿宋" w:eastAsia="仿宋"/>
                <w:color w:val="000000"/>
                <w:kern w:val="0"/>
                <w:sz w:val="24"/>
              </w:rPr>
            </w:pPr>
            <w:r>
              <w:rPr>
                <w:rFonts w:ascii="仿宋" w:hAnsi="仿宋" w:eastAsia="仿宋"/>
                <w:color w:val="000000"/>
                <w:kern w:val="0"/>
                <w:sz w:val="24"/>
              </w:rPr>
              <w:t xml:space="preserve">                                            （盖章） </w:t>
            </w:r>
          </w:p>
          <w:p>
            <w:pPr>
              <w:widowControl/>
              <w:jc w:val="left"/>
              <w:rPr>
                <w:rFonts w:hint="default" w:ascii="仿宋" w:hAnsi="仿宋" w:eastAsia="仿宋"/>
                <w:color w:val="000000"/>
                <w:kern w:val="0"/>
                <w:sz w:val="24"/>
              </w:rPr>
            </w:pPr>
            <w:r>
              <w:rPr>
                <w:rFonts w:ascii="仿宋" w:hAnsi="仿宋" w:eastAsia="仿宋"/>
                <w:color w:val="000000"/>
                <w:kern w:val="0"/>
                <w:sz w:val="24"/>
              </w:rPr>
              <w:t xml:space="preserve">                                          年   月   日</w:t>
            </w:r>
          </w:p>
        </w:tc>
      </w:tr>
      <w:tr>
        <w:tblPrEx>
          <w:tblCellMar>
            <w:top w:w="0" w:type="dxa"/>
            <w:left w:w="108" w:type="dxa"/>
            <w:bottom w:w="0" w:type="dxa"/>
            <w:right w:w="108" w:type="dxa"/>
          </w:tblCellMar>
        </w:tblPrEx>
        <w:trPr>
          <w:trHeight w:val="1518" w:hRule="atLeast"/>
          <w:jc w:val="center"/>
        </w:trPr>
        <w:tc>
          <w:tcPr>
            <w:tcW w:w="1577"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司法行政机关审查意见</w:t>
            </w:r>
          </w:p>
        </w:tc>
        <w:tc>
          <w:tcPr>
            <w:tcW w:w="7781" w:type="dxa"/>
            <w:gridSpan w:val="9"/>
            <w:tcBorders>
              <w:top w:val="single" w:color="auto" w:sz="4" w:space="0"/>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p>
          <w:p>
            <w:pPr>
              <w:widowControl/>
              <w:jc w:val="left"/>
              <w:rPr>
                <w:rFonts w:hint="default" w:ascii="仿宋" w:hAnsi="仿宋" w:eastAsia="仿宋"/>
                <w:color w:val="000000"/>
                <w:kern w:val="0"/>
                <w:sz w:val="24"/>
              </w:rPr>
            </w:pPr>
            <w:r>
              <w:rPr>
                <w:rFonts w:ascii="仿宋" w:hAnsi="仿宋" w:eastAsia="仿宋"/>
                <w:color w:val="000000"/>
                <w:kern w:val="0"/>
                <w:sz w:val="24"/>
              </w:rPr>
              <w:t xml:space="preserve">                                          年   月   日</w:t>
            </w:r>
          </w:p>
        </w:tc>
      </w:tr>
      <w:tr>
        <w:tblPrEx>
          <w:tblCellMar>
            <w:top w:w="0" w:type="dxa"/>
            <w:left w:w="108" w:type="dxa"/>
            <w:bottom w:w="0" w:type="dxa"/>
            <w:right w:w="108" w:type="dxa"/>
          </w:tblCellMar>
        </w:tblPrEx>
        <w:trPr>
          <w:trHeight w:val="924" w:hRule="atLeast"/>
          <w:jc w:val="center"/>
        </w:trPr>
        <w:tc>
          <w:tcPr>
            <w:tcW w:w="9358" w:type="dxa"/>
            <w:gridSpan w:val="10"/>
            <w:tcBorders>
              <w:top w:val="single" w:color="auto" w:sz="4" w:space="0"/>
              <w:left w:val="nil"/>
              <w:bottom w:val="nil"/>
              <w:right w:val="nil"/>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说明：1.主要执法依据是指法律、法规、规章及“三定方案”，逐项列明 。</w:t>
            </w:r>
          </w:p>
          <w:p>
            <w:pPr>
              <w:widowControl/>
              <w:spacing w:line="280" w:lineRule="exact"/>
              <w:ind w:left="720"/>
              <w:jc w:val="left"/>
              <w:rPr>
                <w:rFonts w:ascii="仿宋" w:hAnsi="仿宋" w:eastAsia="仿宋"/>
                <w:color w:val="000000"/>
                <w:kern w:val="0"/>
                <w:sz w:val="24"/>
              </w:rPr>
            </w:pPr>
            <w:r>
              <w:rPr>
                <w:rFonts w:ascii="仿宋" w:hAnsi="仿宋" w:eastAsia="仿宋"/>
                <w:color w:val="000000"/>
                <w:kern w:val="0"/>
                <w:sz w:val="24"/>
              </w:rPr>
              <w:t>2.委托执法组织应列明委托依据、事项、权限及委托书情况。</w:t>
            </w:r>
          </w:p>
          <w:p>
            <w:pPr>
              <w:widowControl/>
              <w:spacing w:line="280" w:lineRule="exact"/>
              <w:ind w:left="720"/>
              <w:jc w:val="left"/>
              <w:rPr>
                <w:rFonts w:hint="default" w:ascii="仿宋" w:hAnsi="仿宋" w:eastAsia="仿宋"/>
                <w:color w:val="000000"/>
                <w:kern w:val="0"/>
                <w:sz w:val="24"/>
              </w:rPr>
            </w:pPr>
            <w:r>
              <w:rPr>
                <w:rFonts w:ascii="仿宋" w:hAnsi="仿宋" w:eastAsia="仿宋"/>
                <w:color w:val="000000"/>
                <w:kern w:val="0"/>
                <w:sz w:val="24"/>
              </w:rPr>
              <w:t>3.本表一式2份。县级以上行政执法机关存档1份，本级司法行政机关备案1份。</w:t>
            </w:r>
          </w:p>
        </w:tc>
      </w:tr>
    </w:tbl>
    <w:p>
      <w:pPr>
        <w:spacing w:line="20" w:lineRule="exact"/>
        <w:rPr>
          <w:rFonts w:hint="default"/>
        </w:rPr>
      </w:pPr>
    </w:p>
    <w:p>
      <w:pPr>
        <w:widowControl/>
        <w:spacing w:line="579" w:lineRule="exact"/>
        <w:jc w:val="left"/>
        <w:rPr>
          <w:rFonts w:hint="default" w:ascii="仿宋" w:hAnsi="仿宋" w:eastAsia="仿宋"/>
          <w:sz w:val="32"/>
        </w:rPr>
      </w:pPr>
      <w:r>
        <w:rPr>
          <w:rFonts w:hint="default"/>
        </w:rPr>
        <w:br w:type="page"/>
      </w:r>
      <w:r>
        <w:rPr>
          <w:rFonts w:ascii="黑体" w:hAnsi="黑体" w:eastAsia="黑体"/>
          <w:color w:val="000000"/>
          <w:kern w:val="0"/>
          <w:sz w:val="32"/>
        </w:rPr>
        <w:t>附件2</w:t>
      </w:r>
    </w:p>
    <w:p>
      <w:pPr>
        <w:spacing w:line="579" w:lineRule="exact"/>
        <w:rPr>
          <w:rFonts w:ascii="仿宋" w:hAnsi="仿宋" w:eastAsia="仿宋"/>
          <w:sz w:val="32"/>
        </w:rPr>
      </w:pPr>
      <w:r>
        <w:rPr>
          <w:rFonts w:ascii="仿宋" w:hAnsi="仿宋" w:eastAsia="仿宋"/>
          <w:sz w:val="32"/>
        </w:rPr>
        <w:t xml:space="preserve"> </w:t>
      </w:r>
    </w:p>
    <w:p>
      <w:pPr>
        <w:spacing w:line="579" w:lineRule="exact"/>
        <w:jc w:val="center"/>
        <w:rPr>
          <w:rFonts w:hint="default" w:ascii="方正小标宋简体" w:hAnsi="宋体" w:eastAsia="方正小标宋简体"/>
          <w:sz w:val="44"/>
        </w:rPr>
      </w:pPr>
      <w:r>
        <w:rPr>
          <w:rFonts w:ascii="方正小标宋简体" w:hAnsi="宋体" w:eastAsia="方正小标宋简体"/>
          <w:sz w:val="44"/>
        </w:rPr>
        <w:t>行政执法主体清理情况报告</w:t>
      </w:r>
    </w:p>
    <w:p>
      <w:pPr>
        <w:spacing w:line="579" w:lineRule="exact"/>
        <w:jc w:val="center"/>
        <w:rPr>
          <w:rFonts w:hint="default" w:ascii="楷体" w:hAnsi="楷体" w:eastAsia="楷体"/>
          <w:sz w:val="44"/>
        </w:rPr>
      </w:pPr>
      <w:r>
        <w:rPr>
          <w:rFonts w:ascii="楷体" w:hAnsi="楷体" w:eastAsia="楷体"/>
          <w:sz w:val="44"/>
        </w:rPr>
        <w:t>（式样）</w:t>
      </w:r>
    </w:p>
    <w:p>
      <w:pPr>
        <w:spacing w:line="579" w:lineRule="exact"/>
        <w:jc w:val="center"/>
        <w:rPr>
          <w:rFonts w:ascii="宋体"/>
          <w:sz w:val="44"/>
        </w:rPr>
      </w:pPr>
      <w:r>
        <w:rPr>
          <w:rFonts w:ascii="宋体"/>
          <w:sz w:val="44"/>
        </w:rPr>
        <w:t xml:space="preserve"> </w:t>
      </w:r>
    </w:p>
    <w:p>
      <w:pPr>
        <w:spacing w:line="579" w:lineRule="exact"/>
        <w:rPr>
          <w:rFonts w:hint="default" w:ascii="仿宋" w:hAnsi="仿宋" w:eastAsia="仿宋"/>
          <w:sz w:val="32"/>
        </w:rPr>
      </w:pPr>
      <w:r>
        <w:rPr>
          <w:rFonts w:ascii="仿宋" w:hAnsi="仿宋" w:eastAsia="仿宋"/>
          <w:sz w:val="32"/>
        </w:rPr>
        <w:t>省（市、县）司法厅（局）：</w:t>
      </w:r>
    </w:p>
    <w:p>
      <w:pPr>
        <w:spacing w:line="579" w:lineRule="exact"/>
        <w:ind w:firstLine="640"/>
        <w:rPr>
          <w:rFonts w:hint="default" w:ascii="仿宋" w:hAnsi="仿宋" w:eastAsia="仿宋"/>
          <w:sz w:val="32"/>
        </w:rPr>
      </w:pPr>
      <w:r>
        <w:rPr>
          <w:rFonts w:ascii="仿宋" w:hAnsi="仿宋" w:eastAsia="仿宋"/>
          <w:sz w:val="32"/>
        </w:rPr>
        <w:t>根据相关法律、法规、规章和本部门“三定”规定，经梳理审查，本机关及所属单位行政执法主体清理情况如下：</w:t>
      </w:r>
    </w:p>
    <w:p>
      <w:pPr>
        <w:numPr>
          <w:ilvl w:val="0"/>
          <w:numId w:val="3"/>
        </w:numPr>
        <w:spacing w:line="579" w:lineRule="exact"/>
        <w:ind w:firstLine="640"/>
        <w:rPr>
          <w:rFonts w:hint="default" w:ascii="黑体" w:hAnsi="黑体" w:eastAsia="黑体"/>
          <w:sz w:val="32"/>
        </w:rPr>
      </w:pPr>
      <w:r>
        <w:rPr>
          <w:rFonts w:ascii="黑体" w:hAnsi="黑体" w:eastAsia="黑体"/>
          <w:sz w:val="32"/>
        </w:rPr>
        <w:t>执法主体</w:t>
      </w:r>
    </w:p>
    <w:p>
      <w:pPr>
        <w:spacing w:line="579" w:lineRule="exact"/>
        <w:ind w:firstLine="640" w:firstLineChars="200"/>
        <w:rPr>
          <w:rFonts w:hint="default" w:ascii="仿宋" w:hAnsi="仿宋" w:eastAsia="仿宋"/>
          <w:sz w:val="32"/>
        </w:rPr>
      </w:pPr>
      <w:r>
        <w:rPr>
          <w:rFonts w:ascii="仿宋" w:hAnsi="仿宋" w:eastAsia="仿宋"/>
          <w:sz w:val="32"/>
        </w:rPr>
        <w:t>原具有行政执法主体资格的单位共（）个，其中法定行政机关（）个，法律、法规授权的组织（）个；依法受委托执法的组织（）个。经清理，现具有行政执法主体资格的单位共（）个，其中法定行政机关（）个，法律、法规授权的组织（）个；依法受委托执法的组织（）个。分别为：</w:t>
      </w:r>
    </w:p>
    <w:p>
      <w:pPr>
        <w:spacing w:line="579" w:lineRule="exact"/>
        <w:ind w:firstLine="320" w:firstLineChars="100"/>
        <w:rPr>
          <w:rFonts w:hint="default" w:ascii="仿宋" w:hAnsi="仿宋" w:eastAsia="仿宋"/>
          <w:sz w:val="32"/>
        </w:rPr>
      </w:pPr>
      <w:r>
        <w:rPr>
          <w:rFonts w:ascii="仿宋" w:hAnsi="仿宋" w:eastAsia="仿宋"/>
          <w:sz w:val="32"/>
        </w:rPr>
        <w:t>（一）法定行政机关</w:t>
      </w:r>
    </w:p>
    <w:p>
      <w:pPr>
        <w:spacing w:line="579" w:lineRule="exact"/>
        <w:rPr>
          <w:rFonts w:ascii="仿宋" w:hAnsi="仿宋" w:eastAsia="仿宋"/>
          <w:sz w:val="32"/>
        </w:rPr>
      </w:pPr>
      <w:r>
        <w:rPr>
          <w:rFonts w:ascii="仿宋" w:hAnsi="仿宋" w:eastAsia="仿宋"/>
          <w:sz w:val="32"/>
        </w:rPr>
        <w:t xml:space="preserve">    ......</w:t>
      </w:r>
    </w:p>
    <w:p>
      <w:pPr>
        <w:spacing w:line="579" w:lineRule="exact"/>
        <w:ind w:firstLine="320" w:firstLineChars="100"/>
        <w:rPr>
          <w:rFonts w:hint="default" w:ascii="仿宋" w:hAnsi="仿宋" w:eastAsia="仿宋"/>
          <w:sz w:val="32"/>
        </w:rPr>
      </w:pPr>
      <w:r>
        <w:rPr>
          <w:rFonts w:ascii="仿宋" w:hAnsi="仿宋" w:eastAsia="仿宋"/>
          <w:sz w:val="32"/>
        </w:rPr>
        <w:t>（二）法律、法规授权的组织</w:t>
      </w:r>
    </w:p>
    <w:p>
      <w:pPr>
        <w:spacing w:line="579" w:lineRule="exact"/>
        <w:rPr>
          <w:rFonts w:ascii="仿宋" w:hAnsi="仿宋" w:eastAsia="仿宋"/>
          <w:sz w:val="32"/>
        </w:rPr>
      </w:pPr>
      <w:r>
        <w:rPr>
          <w:rFonts w:ascii="仿宋" w:hAnsi="仿宋" w:eastAsia="仿宋"/>
          <w:sz w:val="32"/>
        </w:rPr>
        <w:t xml:space="preserve">    ......</w:t>
      </w:r>
    </w:p>
    <w:p>
      <w:pPr>
        <w:spacing w:line="579" w:lineRule="exact"/>
        <w:ind w:firstLine="320" w:firstLineChars="100"/>
        <w:rPr>
          <w:rFonts w:hint="default" w:ascii="仿宋" w:hAnsi="仿宋" w:eastAsia="仿宋"/>
          <w:sz w:val="32"/>
        </w:rPr>
      </w:pPr>
      <w:r>
        <w:rPr>
          <w:rFonts w:ascii="仿宋" w:hAnsi="仿宋" w:eastAsia="仿宋"/>
          <w:sz w:val="32"/>
        </w:rPr>
        <w:t>（三）依法受委托执法的组织</w:t>
      </w:r>
    </w:p>
    <w:p>
      <w:pPr>
        <w:spacing w:line="579" w:lineRule="exact"/>
        <w:ind w:firstLine="640"/>
        <w:rPr>
          <w:rFonts w:ascii="仿宋" w:hAnsi="仿宋" w:eastAsia="仿宋"/>
          <w:sz w:val="32"/>
        </w:rPr>
      </w:pPr>
      <w:r>
        <w:rPr>
          <w:rFonts w:ascii="仿宋" w:hAnsi="仿宋" w:eastAsia="仿宋"/>
          <w:sz w:val="32"/>
        </w:rPr>
        <w:t>......</w:t>
      </w:r>
    </w:p>
    <w:p>
      <w:pPr>
        <w:numPr>
          <w:ilvl w:val="0"/>
          <w:numId w:val="3"/>
        </w:numPr>
        <w:spacing w:line="579" w:lineRule="exact"/>
        <w:ind w:firstLine="640"/>
        <w:rPr>
          <w:rFonts w:hint="default" w:ascii="黑体" w:hAnsi="黑体" w:eastAsia="黑体"/>
          <w:sz w:val="32"/>
        </w:rPr>
      </w:pPr>
      <w:r>
        <w:rPr>
          <w:rFonts w:ascii="黑体" w:hAnsi="黑体" w:eastAsia="黑体"/>
          <w:sz w:val="32"/>
        </w:rPr>
        <w:t>执法（监督）人员</w:t>
      </w:r>
    </w:p>
    <w:p>
      <w:pPr>
        <w:spacing w:line="579" w:lineRule="exact"/>
        <w:ind w:firstLine="640"/>
        <w:rPr>
          <w:rFonts w:hint="default" w:ascii="仿宋" w:hAnsi="仿宋" w:eastAsia="仿宋"/>
          <w:sz w:val="32"/>
        </w:rPr>
      </w:pPr>
      <w:r>
        <w:rPr>
          <w:rFonts w:ascii="仿宋" w:hAnsi="仿宋" w:eastAsia="仿宋"/>
          <w:sz w:val="32"/>
        </w:rPr>
        <w:t>原持有《山西省行政执法证》的行政执法人员数量为（）人，持有其他机关制发的行政执法证件的行政执法人员数量为（）人，其中行政编制（）人，参公事业编制（）人，其他事业编制（）人，企业编制（）人，非在编人员（）人。清理后，现持有《山西省行政执法证》的行政执法人员数量为（）人，持有其他机关制发的行政执法证件的行政执法人员数量为（）人，其中行政编制（）人，参公事业编制（）人，其他事业编制（）人，企业编制（）人，非在编人员（）人。</w:t>
      </w:r>
    </w:p>
    <w:p>
      <w:pPr>
        <w:spacing w:line="579" w:lineRule="exact"/>
        <w:ind w:firstLine="640"/>
        <w:rPr>
          <w:rFonts w:hint="default" w:ascii="仿宋" w:hAnsi="仿宋" w:eastAsia="仿宋"/>
          <w:sz w:val="32"/>
        </w:rPr>
      </w:pPr>
      <w:r>
        <w:rPr>
          <w:rFonts w:ascii="仿宋" w:hAnsi="仿宋" w:eastAsia="仿宋"/>
          <w:sz w:val="32"/>
        </w:rPr>
        <w:t>清理原因为：调离本单位的（）人，调离执法岗位的（）人，考试未通过的（）人，非正式在编人员（）人，退休的（）人，其他原因（）人。</w:t>
      </w:r>
    </w:p>
    <w:p>
      <w:pPr>
        <w:spacing w:line="579" w:lineRule="exact"/>
        <w:ind w:firstLine="640"/>
        <w:rPr>
          <w:rFonts w:hint="default" w:ascii="仿宋" w:hAnsi="仿宋" w:eastAsia="仿宋"/>
          <w:sz w:val="32"/>
        </w:rPr>
      </w:pPr>
      <w:r>
        <w:rPr>
          <w:rFonts w:ascii="仿宋" w:hAnsi="仿宋" w:eastAsia="仿宋"/>
          <w:sz w:val="32"/>
        </w:rPr>
        <w:t>需申领山西省行政执法证（）人，其中换发（）人，新申领（）人。</w:t>
      </w:r>
    </w:p>
    <w:p>
      <w:pPr>
        <w:spacing w:line="579" w:lineRule="exact"/>
        <w:ind w:firstLine="640"/>
        <w:rPr>
          <w:rFonts w:ascii="仿宋" w:hAnsi="仿宋" w:eastAsia="仿宋"/>
          <w:sz w:val="32"/>
        </w:rPr>
      </w:pPr>
      <w:r>
        <w:rPr>
          <w:rFonts w:ascii="仿宋" w:hAnsi="仿宋" w:eastAsia="仿宋"/>
          <w:sz w:val="32"/>
        </w:rPr>
        <w:t xml:space="preserve"> </w:t>
      </w:r>
    </w:p>
    <w:p>
      <w:pPr>
        <w:spacing w:line="579" w:lineRule="exact"/>
        <w:ind w:firstLine="640"/>
        <w:rPr>
          <w:rFonts w:ascii="仿宋" w:hAnsi="仿宋" w:eastAsia="仿宋"/>
          <w:sz w:val="32"/>
        </w:rPr>
      </w:pPr>
    </w:p>
    <w:p>
      <w:pPr>
        <w:spacing w:line="579" w:lineRule="exact"/>
        <w:ind w:firstLine="640"/>
        <w:rPr>
          <w:rFonts w:ascii="仿宋" w:hAnsi="仿宋" w:eastAsia="仿宋"/>
          <w:sz w:val="32"/>
        </w:rPr>
      </w:pPr>
    </w:p>
    <w:p>
      <w:pPr>
        <w:spacing w:line="579" w:lineRule="exact"/>
        <w:ind w:firstLine="4305"/>
        <w:jc w:val="center"/>
        <w:rPr>
          <w:rFonts w:hint="default" w:ascii="仿宋" w:hAnsi="仿宋" w:eastAsia="仿宋"/>
          <w:sz w:val="32"/>
        </w:rPr>
      </w:pPr>
      <w:r>
        <w:rPr>
          <w:rFonts w:ascii="仿宋" w:hAnsi="仿宋" w:eastAsia="仿宋"/>
          <w:sz w:val="32"/>
        </w:rPr>
        <w:t>单位盖章</w:t>
      </w:r>
    </w:p>
    <w:p>
      <w:pPr>
        <w:spacing w:line="579" w:lineRule="exact"/>
        <w:ind w:firstLine="4305"/>
        <w:jc w:val="center"/>
        <w:rPr>
          <w:rFonts w:hint="default" w:ascii="仿宋" w:hAnsi="仿宋" w:eastAsia="仿宋"/>
          <w:sz w:val="32"/>
        </w:rPr>
      </w:pPr>
      <w:r>
        <w:rPr>
          <w:rFonts w:ascii="仿宋" w:hAnsi="仿宋" w:eastAsia="仿宋"/>
          <w:sz w:val="32"/>
        </w:rPr>
        <w:t>年   月   日</w:t>
      </w:r>
    </w:p>
    <w:p>
      <w:pPr>
        <w:spacing w:line="20" w:lineRule="exact"/>
        <w:rPr>
          <w:rFonts w:hint="default"/>
        </w:rPr>
      </w:pPr>
      <w:r>
        <w:rPr>
          <w:rFonts w:hint="default"/>
        </w:rPr>
        <w:br w:type="page"/>
      </w:r>
    </w:p>
    <w:p>
      <w:pPr>
        <w:widowControl/>
        <w:jc w:val="left"/>
        <w:rPr>
          <w:rFonts w:hint="default" w:ascii="仿宋" w:hAnsi="仿宋" w:eastAsia="仿宋"/>
          <w:color w:val="000000"/>
          <w:kern w:val="0"/>
          <w:sz w:val="32"/>
        </w:rPr>
      </w:pPr>
      <w:r>
        <w:rPr>
          <w:rFonts w:hint="default"/>
        </w:rPr>
        <w:t xml:space="preserve"> </w:t>
      </w:r>
      <w:r>
        <w:rPr>
          <w:rFonts w:ascii="黑体" w:hAnsi="黑体" w:eastAsia="黑体"/>
          <w:color w:val="000000"/>
          <w:kern w:val="0"/>
          <w:sz w:val="32"/>
        </w:rPr>
        <w:t>附件3</w:t>
      </w:r>
    </w:p>
    <w:tbl>
      <w:tblPr>
        <w:tblStyle w:val="3"/>
        <w:tblW w:w="9253" w:type="dxa"/>
        <w:jc w:val="center"/>
        <w:tblLayout w:type="fixed"/>
        <w:tblCellMar>
          <w:top w:w="0" w:type="dxa"/>
          <w:left w:w="108" w:type="dxa"/>
          <w:bottom w:w="0" w:type="dxa"/>
          <w:right w:w="108" w:type="dxa"/>
        </w:tblCellMar>
      </w:tblPr>
      <w:tblGrid>
        <w:gridCol w:w="1520"/>
        <w:gridCol w:w="1643"/>
        <w:gridCol w:w="1470"/>
        <w:gridCol w:w="1680"/>
        <w:gridCol w:w="840"/>
        <w:gridCol w:w="420"/>
        <w:gridCol w:w="1680"/>
      </w:tblGrid>
      <w:tr>
        <w:tblPrEx>
          <w:tblCellMar>
            <w:top w:w="0" w:type="dxa"/>
            <w:left w:w="108" w:type="dxa"/>
            <w:bottom w:w="0" w:type="dxa"/>
            <w:right w:w="108" w:type="dxa"/>
          </w:tblCellMar>
        </w:tblPrEx>
        <w:trPr>
          <w:trHeight w:val="660" w:hRule="atLeast"/>
          <w:jc w:val="center"/>
        </w:trPr>
        <w:tc>
          <w:tcPr>
            <w:tcW w:w="9253" w:type="dxa"/>
            <w:gridSpan w:val="7"/>
            <w:tcBorders>
              <w:top w:val="nil"/>
              <w:left w:val="nil"/>
              <w:bottom w:val="nil"/>
              <w:right w:val="nil"/>
            </w:tcBorders>
            <w:vAlign w:val="center"/>
          </w:tcPr>
          <w:p>
            <w:pPr>
              <w:widowControl/>
              <w:spacing w:line="560" w:lineRule="exact"/>
              <w:jc w:val="center"/>
              <w:rPr>
                <w:rFonts w:hint="default" w:ascii="方正小标宋简体" w:hAnsi="宋体" w:eastAsia="方正小标宋简体"/>
                <w:color w:val="000000"/>
                <w:kern w:val="0"/>
                <w:sz w:val="44"/>
              </w:rPr>
            </w:pPr>
          </w:p>
          <w:p>
            <w:pPr>
              <w:widowControl/>
              <w:spacing w:line="560" w:lineRule="exact"/>
              <w:jc w:val="center"/>
              <w:rPr>
                <w:rFonts w:hint="default" w:ascii="方正小标宋简体" w:eastAsia="方正小标宋简体"/>
                <w:color w:val="000000"/>
                <w:kern w:val="0"/>
                <w:sz w:val="44"/>
              </w:rPr>
            </w:pPr>
            <w:r>
              <w:rPr>
                <w:rFonts w:ascii="方正小标宋简体" w:hAnsi="宋体" w:eastAsia="方正小标宋简体"/>
                <w:color w:val="000000"/>
                <w:kern w:val="0"/>
                <w:sz w:val="44"/>
              </w:rPr>
              <w:t>行政执法（监督）人员资格基本信息</w:t>
            </w:r>
          </w:p>
        </w:tc>
      </w:tr>
      <w:tr>
        <w:tblPrEx>
          <w:tblCellMar>
            <w:top w:w="0" w:type="dxa"/>
            <w:left w:w="108" w:type="dxa"/>
            <w:bottom w:w="0" w:type="dxa"/>
            <w:right w:w="108" w:type="dxa"/>
          </w:tblCellMar>
        </w:tblPrEx>
        <w:trPr>
          <w:trHeight w:val="466" w:hRule="atLeast"/>
          <w:jc w:val="center"/>
        </w:trPr>
        <w:tc>
          <w:tcPr>
            <w:tcW w:w="15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仿宋" w:hAnsi="仿宋" w:eastAsia="仿宋"/>
                <w:color w:val="000000"/>
                <w:kern w:val="0"/>
                <w:sz w:val="24"/>
              </w:rPr>
            </w:pPr>
            <w:r>
              <w:rPr>
                <w:rFonts w:ascii="仿宋" w:hAnsi="仿宋" w:eastAsia="仿宋"/>
                <w:color w:val="000000"/>
                <w:kern w:val="0"/>
                <w:sz w:val="24"/>
              </w:rPr>
              <w:t>姓名</w:t>
            </w:r>
          </w:p>
        </w:tc>
        <w:tc>
          <w:tcPr>
            <w:tcW w:w="164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47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仿宋" w:hAnsi="仿宋" w:eastAsia="仿宋"/>
                <w:color w:val="000000"/>
                <w:kern w:val="0"/>
                <w:sz w:val="24"/>
              </w:rPr>
            </w:pPr>
            <w:r>
              <w:rPr>
                <w:rFonts w:ascii="仿宋" w:hAnsi="仿宋" w:eastAsia="仿宋"/>
                <w:color w:val="000000"/>
                <w:kern w:val="0"/>
                <w:sz w:val="24"/>
              </w:rPr>
              <w:t>出生年月</w:t>
            </w:r>
          </w:p>
        </w:tc>
        <w:tc>
          <w:tcPr>
            <w:tcW w:w="2940"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仿宋" w:hAnsi="仿宋" w:eastAsia="仿宋"/>
                <w:color w:val="000000"/>
                <w:kern w:val="0"/>
                <w:sz w:val="24"/>
              </w:rPr>
            </w:pPr>
            <w:r>
              <w:rPr>
                <w:rFonts w:ascii="仿宋" w:hAnsi="仿宋" w:eastAsia="仿宋"/>
                <w:color w:val="000000"/>
                <w:kern w:val="0"/>
                <w:sz w:val="24"/>
              </w:rPr>
              <w:t>　</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照片</w:t>
            </w:r>
          </w:p>
        </w:tc>
      </w:tr>
      <w:tr>
        <w:tblPrEx>
          <w:tblCellMar>
            <w:top w:w="0" w:type="dxa"/>
            <w:left w:w="108" w:type="dxa"/>
            <w:bottom w:w="0" w:type="dxa"/>
            <w:right w:w="108" w:type="dxa"/>
          </w:tblCellMar>
        </w:tblPrEx>
        <w:trPr>
          <w:trHeight w:val="444" w:hRule="atLeast"/>
          <w:jc w:val="center"/>
        </w:trPr>
        <w:tc>
          <w:tcPr>
            <w:tcW w:w="152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仿宋" w:hAnsi="仿宋" w:eastAsia="仿宋"/>
                <w:color w:val="000000"/>
                <w:kern w:val="0"/>
                <w:sz w:val="24"/>
              </w:rPr>
            </w:pPr>
            <w:r>
              <w:rPr>
                <w:rFonts w:ascii="仿宋" w:hAnsi="仿宋" w:eastAsia="仿宋"/>
                <w:color w:val="000000"/>
                <w:kern w:val="0"/>
                <w:sz w:val="24"/>
              </w:rPr>
              <w:t>性别</w:t>
            </w:r>
          </w:p>
        </w:tc>
        <w:tc>
          <w:tcPr>
            <w:tcW w:w="1643" w:type="dxa"/>
            <w:tcBorders>
              <w:top w:val="nil"/>
              <w:left w:val="nil"/>
              <w:bottom w:val="single" w:color="auto" w:sz="4" w:space="0"/>
              <w:right w:val="single" w:color="auto" w:sz="4" w:space="0"/>
            </w:tcBorders>
            <w:vAlign w:val="center"/>
          </w:tcPr>
          <w:p>
            <w:pPr>
              <w:widowControl/>
              <w:spacing w:line="36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470" w:type="dxa"/>
            <w:tcBorders>
              <w:top w:val="nil"/>
              <w:left w:val="nil"/>
              <w:bottom w:val="single" w:color="auto" w:sz="4" w:space="0"/>
              <w:right w:val="single" w:color="auto" w:sz="4" w:space="0"/>
            </w:tcBorders>
            <w:vAlign w:val="center"/>
          </w:tcPr>
          <w:p>
            <w:pPr>
              <w:widowControl/>
              <w:spacing w:line="360" w:lineRule="exact"/>
              <w:jc w:val="center"/>
              <w:rPr>
                <w:rFonts w:hint="default" w:ascii="仿宋" w:hAnsi="仿宋" w:eastAsia="仿宋"/>
                <w:color w:val="000000"/>
                <w:kern w:val="0"/>
                <w:sz w:val="24"/>
              </w:rPr>
            </w:pPr>
            <w:r>
              <w:rPr>
                <w:rFonts w:ascii="仿宋" w:hAnsi="仿宋" w:eastAsia="仿宋"/>
                <w:color w:val="000000"/>
                <w:kern w:val="0"/>
                <w:sz w:val="24"/>
              </w:rPr>
              <w:t>政治面貌</w:t>
            </w:r>
          </w:p>
        </w:tc>
        <w:tc>
          <w:tcPr>
            <w:tcW w:w="2940" w:type="dxa"/>
            <w:gridSpan w:val="3"/>
            <w:tcBorders>
              <w:top w:val="nil"/>
              <w:left w:val="nil"/>
              <w:bottom w:val="single" w:color="auto" w:sz="4" w:space="0"/>
              <w:right w:val="single" w:color="auto" w:sz="4" w:space="0"/>
            </w:tcBorders>
            <w:vAlign w:val="center"/>
          </w:tcPr>
          <w:p>
            <w:pPr>
              <w:widowControl/>
              <w:spacing w:line="360" w:lineRule="exact"/>
              <w:jc w:val="center"/>
              <w:rPr>
                <w:rFonts w:hint="default" w:ascii="仿宋" w:hAnsi="仿宋" w:eastAsia="仿宋"/>
                <w:color w:val="000000"/>
                <w:kern w:val="0"/>
                <w:sz w:val="24"/>
              </w:rPr>
            </w:pPr>
            <w:r>
              <w:rPr>
                <w:rFonts w:ascii="仿宋" w:hAnsi="仿宋" w:eastAsia="仿宋"/>
                <w:color w:val="000000"/>
                <w:kern w:val="0"/>
                <w:sz w:val="24"/>
              </w:rPr>
              <w:t>　</w:t>
            </w:r>
          </w:p>
        </w:tc>
        <w:tc>
          <w:tcPr>
            <w:tcW w:w="1680" w:type="dxa"/>
            <w:vMerge w:val="continue"/>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p>
        </w:tc>
      </w:tr>
      <w:tr>
        <w:tblPrEx>
          <w:tblCellMar>
            <w:top w:w="0" w:type="dxa"/>
            <w:left w:w="108" w:type="dxa"/>
            <w:bottom w:w="0" w:type="dxa"/>
            <w:right w:w="108" w:type="dxa"/>
          </w:tblCellMar>
        </w:tblPrEx>
        <w:trPr>
          <w:trHeight w:val="464" w:hRule="atLeast"/>
          <w:jc w:val="center"/>
        </w:trPr>
        <w:tc>
          <w:tcPr>
            <w:tcW w:w="152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仿宋" w:hAnsi="仿宋" w:eastAsia="仿宋"/>
                <w:color w:val="000000"/>
                <w:kern w:val="0"/>
                <w:sz w:val="24"/>
              </w:rPr>
            </w:pPr>
            <w:r>
              <w:rPr>
                <w:rFonts w:ascii="仿宋" w:hAnsi="仿宋" w:eastAsia="仿宋"/>
                <w:color w:val="000000"/>
                <w:kern w:val="0"/>
                <w:sz w:val="24"/>
              </w:rPr>
              <w:t>学历</w:t>
            </w:r>
          </w:p>
        </w:tc>
        <w:tc>
          <w:tcPr>
            <w:tcW w:w="1643" w:type="dxa"/>
            <w:tcBorders>
              <w:top w:val="nil"/>
              <w:left w:val="nil"/>
              <w:bottom w:val="single" w:color="auto" w:sz="4" w:space="0"/>
              <w:right w:val="single" w:color="auto" w:sz="4" w:space="0"/>
            </w:tcBorders>
            <w:vAlign w:val="center"/>
          </w:tcPr>
          <w:p>
            <w:pPr>
              <w:widowControl/>
              <w:spacing w:line="36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470" w:type="dxa"/>
            <w:tcBorders>
              <w:top w:val="nil"/>
              <w:left w:val="nil"/>
              <w:bottom w:val="single" w:color="auto" w:sz="4" w:space="0"/>
              <w:right w:val="single" w:color="auto" w:sz="4" w:space="0"/>
            </w:tcBorders>
            <w:vAlign w:val="center"/>
          </w:tcPr>
          <w:p>
            <w:pPr>
              <w:widowControl/>
              <w:spacing w:line="360" w:lineRule="exact"/>
              <w:jc w:val="center"/>
              <w:rPr>
                <w:rFonts w:hint="default" w:ascii="仿宋" w:hAnsi="仿宋" w:eastAsia="仿宋"/>
                <w:color w:val="000000"/>
                <w:kern w:val="0"/>
                <w:sz w:val="24"/>
              </w:rPr>
            </w:pPr>
            <w:r>
              <w:rPr>
                <w:rFonts w:ascii="仿宋" w:hAnsi="仿宋" w:eastAsia="仿宋"/>
                <w:color w:val="000000"/>
                <w:kern w:val="0"/>
                <w:sz w:val="24"/>
              </w:rPr>
              <w:t>职级</w:t>
            </w:r>
          </w:p>
        </w:tc>
        <w:tc>
          <w:tcPr>
            <w:tcW w:w="2940" w:type="dxa"/>
            <w:gridSpan w:val="3"/>
            <w:tcBorders>
              <w:top w:val="nil"/>
              <w:left w:val="nil"/>
              <w:bottom w:val="single" w:color="auto" w:sz="4" w:space="0"/>
              <w:right w:val="single" w:color="auto" w:sz="4" w:space="0"/>
            </w:tcBorders>
            <w:vAlign w:val="center"/>
          </w:tcPr>
          <w:p>
            <w:pPr>
              <w:widowControl/>
              <w:spacing w:line="360" w:lineRule="exact"/>
              <w:jc w:val="center"/>
              <w:rPr>
                <w:rFonts w:hint="default" w:ascii="仿宋" w:hAnsi="仿宋" w:eastAsia="仿宋"/>
                <w:color w:val="000000"/>
                <w:kern w:val="0"/>
                <w:sz w:val="24"/>
              </w:rPr>
            </w:pPr>
            <w:r>
              <w:rPr>
                <w:rFonts w:ascii="仿宋" w:hAnsi="仿宋" w:eastAsia="仿宋"/>
                <w:color w:val="000000"/>
                <w:kern w:val="0"/>
                <w:sz w:val="24"/>
              </w:rPr>
              <w:t>　</w:t>
            </w:r>
          </w:p>
        </w:tc>
        <w:tc>
          <w:tcPr>
            <w:tcW w:w="1680" w:type="dxa"/>
            <w:vMerge w:val="continue"/>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p>
        </w:tc>
      </w:tr>
      <w:tr>
        <w:tblPrEx>
          <w:tblCellMar>
            <w:top w:w="0" w:type="dxa"/>
            <w:left w:w="108" w:type="dxa"/>
            <w:bottom w:w="0" w:type="dxa"/>
            <w:right w:w="108" w:type="dxa"/>
          </w:tblCellMar>
        </w:tblPrEx>
        <w:trPr>
          <w:trHeight w:val="453" w:hRule="atLeast"/>
          <w:jc w:val="center"/>
        </w:trPr>
        <w:tc>
          <w:tcPr>
            <w:tcW w:w="152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仿宋" w:hAnsi="仿宋" w:eastAsia="仿宋"/>
                <w:color w:val="000000"/>
                <w:kern w:val="0"/>
                <w:sz w:val="24"/>
              </w:rPr>
            </w:pPr>
            <w:r>
              <w:rPr>
                <w:rFonts w:ascii="仿宋" w:hAnsi="仿宋" w:eastAsia="仿宋"/>
                <w:color w:val="000000"/>
                <w:kern w:val="0"/>
                <w:sz w:val="24"/>
              </w:rPr>
              <w:t>民族</w:t>
            </w:r>
          </w:p>
        </w:tc>
        <w:tc>
          <w:tcPr>
            <w:tcW w:w="1643" w:type="dxa"/>
            <w:tcBorders>
              <w:top w:val="nil"/>
              <w:left w:val="nil"/>
              <w:bottom w:val="single" w:color="auto" w:sz="4" w:space="0"/>
              <w:right w:val="single" w:color="auto" w:sz="4" w:space="0"/>
            </w:tcBorders>
            <w:vAlign w:val="center"/>
          </w:tcPr>
          <w:p>
            <w:pPr>
              <w:widowControl/>
              <w:spacing w:line="36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default" w:ascii="仿宋" w:hAnsi="仿宋" w:eastAsia="仿宋"/>
                <w:color w:val="000000"/>
                <w:kern w:val="0"/>
                <w:sz w:val="24"/>
              </w:rPr>
            </w:pPr>
            <w:r>
              <w:rPr>
                <w:rFonts w:ascii="仿宋" w:hAnsi="仿宋" w:eastAsia="仿宋"/>
                <w:color w:val="000000"/>
                <w:kern w:val="0"/>
                <w:sz w:val="24"/>
              </w:rPr>
              <w:t>是否有法律职业资格</w:t>
            </w:r>
          </w:p>
        </w:tc>
        <w:tc>
          <w:tcPr>
            <w:tcW w:w="2940" w:type="dxa"/>
            <w:gridSpan w:val="3"/>
            <w:tcBorders>
              <w:top w:val="nil"/>
              <w:left w:val="nil"/>
              <w:bottom w:val="single" w:color="auto" w:sz="4" w:space="0"/>
              <w:right w:val="single" w:color="auto" w:sz="4" w:space="0"/>
            </w:tcBorders>
            <w:vAlign w:val="center"/>
          </w:tcPr>
          <w:p>
            <w:pPr>
              <w:widowControl/>
              <w:spacing w:line="360" w:lineRule="exact"/>
              <w:jc w:val="center"/>
              <w:rPr>
                <w:rFonts w:hint="default" w:ascii="仿宋" w:hAnsi="仿宋" w:eastAsia="仿宋"/>
                <w:color w:val="000000"/>
                <w:kern w:val="0"/>
                <w:sz w:val="24"/>
              </w:rPr>
            </w:pPr>
            <w:r>
              <w:rPr>
                <w:rFonts w:ascii="仿宋" w:hAnsi="仿宋" w:eastAsia="仿宋"/>
                <w:color w:val="000000"/>
                <w:kern w:val="0"/>
                <w:sz w:val="24"/>
              </w:rPr>
              <w:t>　</w:t>
            </w:r>
          </w:p>
        </w:tc>
        <w:tc>
          <w:tcPr>
            <w:tcW w:w="1680" w:type="dxa"/>
            <w:vMerge w:val="continue"/>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p>
        </w:tc>
      </w:tr>
      <w:tr>
        <w:tblPrEx>
          <w:tblCellMar>
            <w:top w:w="0" w:type="dxa"/>
            <w:left w:w="108" w:type="dxa"/>
            <w:bottom w:w="0" w:type="dxa"/>
            <w:right w:w="108" w:type="dxa"/>
          </w:tblCellMar>
        </w:tblPrEx>
        <w:trPr>
          <w:trHeight w:val="445" w:hRule="atLeast"/>
          <w:jc w:val="center"/>
        </w:trPr>
        <w:tc>
          <w:tcPr>
            <w:tcW w:w="152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身份证号</w:t>
            </w:r>
          </w:p>
        </w:tc>
        <w:tc>
          <w:tcPr>
            <w:tcW w:w="3113" w:type="dxa"/>
            <w:gridSpan w:val="2"/>
            <w:tcBorders>
              <w:top w:val="single" w:color="auto" w:sz="4" w:space="0"/>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　</w:t>
            </w:r>
          </w:p>
        </w:tc>
        <w:tc>
          <w:tcPr>
            <w:tcW w:w="2520"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执法人员类别</w:t>
            </w:r>
          </w:p>
        </w:tc>
        <w:tc>
          <w:tcPr>
            <w:tcW w:w="2100" w:type="dxa"/>
            <w:gridSpan w:val="2"/>
            <w:tcBorders>
              <w:top w:val="single" w:color="auto" w:sz="4" w:space="0"/>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　</w:t>
            </w:r>
          </w:p>
        </w:tc>
      </w:tr>
      <w:tr>
        <w:tblPrEx>
          <w:tblCellMar>
            <w:top w:w="0" w:type="dxa"/>
            <w:left w:w="108" w:type="dxa"/>
            <w:bottom w:w="0" w:type="dxa"/>
            <w:right w:w="108" w:type="dxa"/>
          </w:tblCellMar>
        </w:tblPrEx>
        <w:trPr>
          <w:trHeight w:val="466" w:hRule="atLeast"/>
          <w:jc w:val="center"/>
        </w:trPr>
        <w:tc>
          <w:tcPr>
            <w:tcW w:w="152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工作单位</w:t>
            </w:r>
          </w:p>
        </w:tc>
        <w:tc>
          <w:tcPr>
            <w:tcW w:w="3113" w:type="dxa"/>
            <w:gridSpan w:val="2"/>
            <w:tcBorders>
              <w:top w:val="single" w:color="auto" w:sz="4" w:space="0"/>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　</w:t>
            </w:r>
          </w:p>
        </w:tc>
        <w:tc>
          <w:tcPr>
            <w:tcW w:w="2520" w:type="dxa"/>
            <w:gridSpan w:val="2"/>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执法证件编号</w:t>
            </w:r>
          </w:p>
        </w:tc>
        <w:tc>
          <w:tcPr>
            <w:tcW w:w="2100" w:type="dxa"/>
            <w:gridSpan w:val="2"/>
            <w:tcBorders>
              <w:top w:val="single" w:color="auto" w:sz="4" w:space="0"/>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　</w:t>
            </w:r>
          </w:p>
        </w:tc>
      </w:tr>
      <w:tr>
        <w:tblPrEx>
          <w:tblCellMar>
            <w:top w:w="0" w:type="dxa"/>
            <w:left w:w="108" w:type="dxa"/>
            <w:bottom w:w="0" w:type="dxa"/>
            <w:right w:w="108" w:type="dxa"/>
          </w:tblCellMar>
        </w:tblPrEx>
        <w:trPr>
          <w:trHeight w:val="458" w:hRule="atLeast"/>
          <w:jc w:val="center"/>
        </w:trPr>
        <w:tc>
          <w:tcPr>
            <w:tcW w:w="1520"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考核培训情况</w:t>
            </w:r>
          </w:p>
        </w:tc>
        <w:tc>
          <w:tcPr>
            <w:tcW w:w="164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 w:hAnsi="仿宋" w:eastAsia="仿宋"/>
                <w:color w:val="000000"/>
                <w:kern w:val="0"/>
                <w:sz w:val="24"/>
              </w:rPr>
            </w:pPr>
            <w:r>
              <w:rPr>
                <w:rFonts w:ascii="仿宋" w:hAnsi="仿宋" w:eastAsia="仿宋"/>
                <w:color w:val="000000"/>
                <w:kern w:val="0"/>
                <w:sz w:val="24"/>
              </w:rPr>
              <w:t>当年度考核情况</w:t>
            </w:r>
          </w:p>
        </w:tc>
        <w:tc>
          <w:tcPr>
            <w:tcW w:w="147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 w:hAnsi="仿宋" w:eastAsia="仿宋"/>
                <w:color w:val="000000"/>
                <w:kern w:val="0"/>
                <w:sz w:val="24"/>
              </w:rPr>
            </w:pPr>
            <w:r>
              <w:rPr>
                <w:rFonts w:ascii="仿宋" w:hAnsi="仿宋" w:eastAsia="仿宋"/>
                <w:color w:val="000000"/>
                <w:kern w:val="0"/>
                <w:sz w:val="24"/>
              </w:rPr>
              <w:t>组织培训机关及时间</w:t>
            </w:r>
          </w:p>
        </w:tc>
        <w:tc>
          <w:tcPr>
            <w:tcW w:w="462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 w:hAnsi="仿宋" w:eastAsia="仿宋"/>
                <w:color w:val="000000"/>
                <w:kern w:val="0"/>
                <w:sz w:val="24"/>
              </w:rPr>
            </w:pPr>
            <w:r>
              <w:rPr>
                <w:rFonts w:ascii="仿宋" w:hAnsi="仿宋" w:eastAsia="仿宋"/>
                <w:color w:val="000000"/>
                <w:kern w:val="0"/>
                <w:sz w:val="24"/>
              </w:rPr>
              <w:t>考试结果</w:t>
            </w:r>
          </w:p>
        </w:tc>
      </w:tr>
      <w:tr>
        <w:tblPrEx>
          <w:tblCellMar>
            <w:top w:w="0" w:type="dxa"/>
            <w:left w:w="108" w:type="dxa"/>
            <w:bottom w:w="0" w:type="dxa"/>
            <w:right w:w="108" w:type="dxa"/>
          </w:tblCellMar>
        </w:tblPrEx>
        <w:trPr>
          <w:trHeight w:val="138" w:hRule="atLeast"/>
          <w:jc w:val="center"/>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仿宋" w:hAnsi="仿宋" w:eastAsia="仿宋"/>
                <w:color w:val="000000"/>
                <w:kern w:val="0"/>
                <w:sz w:val="24"/>
              </w:rPr>
            </w:pPr>
          </w:p>
        </w:tc>
        <w:tc>
          <w:tcPr>
            <w:tcW w:w="16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4"/>
              </w:rPr>
            </w:pPr>
          </w:p>
        </w:tc>
        <w:tc>
          <w:tcPr>
            <w:tcW w:w="147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4"/>
              </w:rPr>
            </w:pPr>
          </w:p>
        </w:tc>
        <w:tc>
          <w:tcPr>
            <w:tcW w:w="2520" w:type="dxa"/>
            <w:gridSpan w:val="2"/>
            <w:tcBorders>
              <w:top w:val="nil"/>
              <w:left w:val="nil"/>
              <w:bottom w:val="nil"/>
              <w:right w:val="single" w:color="auto" w:sz="4" w:space="0"/>
            </w:tcBorders>
            <w:vAlign w:val="center"/>
          </w:tcPr>
          <w:p>
            <w:pPr>
              <w:widowControl/>
              <w:spacing w:line="240" w:lineRule="exact"/>
              <w:jc w:val="center"/>
              <w:rPr>
                <w:rFonts w:hint="default" w:ascii="仿宋" w:hAnsi="仿宋" w:eastAsia="仿宋"/>
                <w:color w:val="000000"/>
                <w:kern w:val="0"/>
                <w:sz w:val="24"/>
              </w:rPr>
            </w:pPr>
            <w:r>
              <w:rPr>
                <w:rFonts w:ascii="仿宋" w:hAnsi="仿宋" w:eastAsia="仿宋"/>
                <w:color w:val="000000"/>
                <w:kern w:val="0"/>
                <w:sz w:val="24"/>
              </w:rPr>
              <w:t>公共法律知识</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 w:hAnsi="仿宋" w:eastAsia="仿宋"/>
                <w:color w:val="000000"/>
                <w:kern w:val="0"/>
                <w:sz w:val="24"/>
              </w:rPr>
            </w:pPr>
            <w:r>
              <w:rPr>
                <w:rFonts w:ascii="仿宋" w:hAnsi="仿宋" w:eastAsia="仿宋"/>
                <w:color w:val="000000"/>
                <w:kern w:val="0"/>
                <w:sz w:val="24"/>
              </w:rPr>
              <w:t>专业法律知识</w:t>
            </w:r>
          </w:p>
        </w:tc>
      </w:tr>
      <w:tr>
        <w:tblPrEx>
          <w:tblCellMar>
            <w:top w:w="0" w:type="dxa"/>
            <w:left w:w="108" w:type="dxa"/>
            <w:bottom w:w="0" w:type="dxa"/>
            <w:right w:w="108" w:type="dxa"/>
          </w:tblCellMar>
        </w:tblPrEx>
        <w:trPr>
          <w:trHeight w:val="433" w:hRule="atLeast"/>
          <w:jc w:val="center"/>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仿宋" w:hAnsi="仿宋" w:eastAsia="仿宋"/>
                <w:color w:val="000000"/>
                <w:kern w:val="0"/>
                <w:sz w:val="24"/>
              </w:rPr>
            </w:pPr>
          </w:p>
        </w:tc>
        <w:tc>
          <w:tcPr>
            <w:tcW w:w="164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　</w:t>
            </w:r>
          </w:p>
        </w:tc>
        <w:tc>
          <w:tcPr>
            <w:tcW w:w="1470" w:type="dxa"/>
            <w:tcBorders>
              <w:top w:val="nil"/>
              <w:left w:val="nil"/>
              <w:bottom w:val="single" w:color="auto" w:sz="4" w:space="0"/>
              <w:right w:val="nil"/>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　</w:t>
            </w:r>
          </w:p>
        </w:tc>
        <w:tc>
          <w:tcPr>
            <w:tcW w:w="2520" w:type="dxa"/>
            <w:gridSpan w:val="2"/>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　</w:t>
            </w:r>
          </w:p>
        </w:tc>
        <w:tc>
          <w:tcPr>
            <w:tcW w:w="210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　</w:t>
            </w:r>
          </w:p>
        </w:tc>
      </w:tr>
      <w:tr>
        <w:tblPrEx>
          <w:tblCellMar>
            <w:top w:w="0" w:type="dxa"/>
            <w:left w:w="108" w:type="dxa"/>
            <w:bottom w:w="0" w:type="dxa"/>
            <w:right w:w="108" w:type="dxa"/>
          </w:tblCellMar>
        </w:tblPrEx>
        <w:trPr>
          <w:trHeight w:val="2625" w:hRule="atLeast"/>
          <w:jc w:val="center"/>
        </w:trPr>
        <w:tc>
          <w:tcPr>
            <w:tcW w:w="152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部门人事机构意见</w:t>
            </w:r>
          </w:p>
        </w:tc>
        <w:tc>
          <w:tcPr>
            <w:tcW w:w="3113" w:type="dxa"/>
            <w:gridSpan w:val="2"/>
            <w:tcBorders>
              <w:top w:val="single" w:color="auto" w:sz="4" w:space="0"/>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 xml:space="preserve">               </w:t>
            </w:r>
          </w:p>
          <w:p>
            <w:pPr>
              <w:widowControl/>
              <w:jc w:val="left"/>
              <w:rPr>
                <w:rFonts w:hint="default" w:ascii="仿宋" w:hAnsi="仿宋" w:eastAsia="仿宋"/>
                <w:color w:val="000000"/>
                <w:kern w:val="0"/>
                <w:sz w:val="24"/>
              </w:rPr>
            </w:pPr>
            <w:r>
              <w:rPr>
                <w:rFonts w:ascii="仿宋" w:hAnsi="仿宋" w:eastAsia="仿宋"/>
                <w:color w:val="000000"/>
                <w:kern w:val="0"/>
                <w:sz w:val="24"/>
              </w:rPr>
              <w:t xml:space="preserve">              </w:t>
            </w:r>
          </w:p>
          <w:p>
            <w:pPr>
              <w:widowControl/>
              <w:jc w:val="left"/>
              <w:rPr>
                <w:rFonts w:hint="default" w:ascii="仿宋" w:hAnsi="仿宋" w:eastAsia="仿宋"/>
                <w:color w:val="000000"/>
                <w:kern w:val="0"/>
                <w:sz w:val="24"/>
              </w:rPr>
            </w:pPr>
            <w:r>
              <w:rPr>
                <w:rFonts w:ascii="仿宋" w:hAnsi="仿宋" w:eastAsia="仿宋"/>
                <w:color w:val="000000"/>
                <w:kern w:val="0"/>
                <w:sz w:val="24"/>
              </w:rPr>
              <w:t xml:space="preserve">  </w:t>
            </w:r>
          </w:p>
          <w:p>
            <w:pPr>
              <w:widowControl/>
              <w:jc w:val="left"/>
              <w:rPr>
                <w:rFonts w:hint="default" w:ascii="仿宋" w:hAnsi="仿宋" w:eastAsia="仿宋"/>
                <w:color w:val="000000"/>
                <w:kern w:val="0"/>
                <w:sz w:val="24"/>
              </w:rPr>
            </w:pPr>
            <w:r>
              <w:rPr>
                <w:rFonts w:ascii="仿宋" w:hAnsi="仿宋" w:eastAsia="仿宋"/>
                <w:color w:val="000000"/>
                <w:kern w:val="0"/>
                <w:sz w:val="24"/>
              </w:rPr>
              <w:t xml:space="preserve">                （盖章）</w:t>
            </w:r>
          </w:p>
          <w:p>
            <w:pPr>
              <w:widowControl/>
              <w:jc w:val="left"/>
              <w:rPr>
                <w:rFonts w:hint="default" w:ascii="仿宋" w:hAnsi="仿宋" w:eastAsia="仿宋"/>
                <w:color w:val="000000"/>
                <w:kern w:val="0"/>
                <w:sz w:val="24"/>
              </w:rPr>
            </w:pPr>
          </w:p>
          <w:p>
            <w:pPr>
              <w:widowControl/>
              <w:jc w:val="left"/>
              <w:rPr>
                <w:rFonts w:ascii="仿宋" w:hAnsi="仿宋" w:eastAsia="仿宋"/>
                <w:color w:val="000000"/>
                <w:kern w:val="0"/>
                <w:sz w:val="24"/>
              </w:rPr>
            </w:pPr>
            <w:r>
              <w:rPr>
                <w:rFonts w:ascii="仿宋" w:hAnsi="仿宋" w:eastAsia="仿宋"/>
                <w:color w:val="000000"/>
                <w:kern w:val="0"/>
                <w:sz w:val="24"/>
              </w:rPr>
              <w:t xml:space="preserve">           年   月   日 </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部门法制机构意见</w:t>
            </w:r>
          </w:p>
        </w:tc>
        <w:tc>
          <w:tcPr>
            <w:tcW w:w="2940"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 xml:space="preserve"> </w:t>
            </w:r>
          </w:p>
          <w:p>
            <w:pPr>
              <w:widowControl/>
              <w:jc w:val="center"/>
              <w:rPr>
                <w:rFonts w:hint="default" w:ascii="仿宋" w:hAnsi="仿宋" w:eastAsia="仿宋"/>
                <w:color w:val="000000"/>
                <w:kern w:val="0"/>
                <w:sz w:val="24"/>
              </w:rPr>
            </w:pPr>
          </w:p>
          <w:p>
            <w:pPr>
              <w:widowControl/>
              <w:jc w:val="center"/>
              <w:rPr>
                <w:rFonts w:hint="default" w:ascii="仿宋" w:hAnsi="仿宋" w:eastAsia="仿宋"/>
                <w:color w:val="000000"/>
                <w:kern w:val="0"/>
                <w:sz w:val="24"/>
              </w:rPr>
            </w:pPr>
          </w:p>
          <w:p>
            <w:pPr>
              <w:widowControl/>
              <w:jc w:val="center"/>
              <w:rPr>
                <w:rFonts w:hint="default" w:ascii="仿宋" w:hAnsi="仿宋" w:eastAsia="仿宋"/>
                <w:color w:val="000000"/>
                <w:kern w:val="0"/>
                <w:sz w:val="24"/>
              </w:rPr>
            </w:pPr>
            <w:r>
              <w:rPr>
                <w:rFonts w:ascii="仿宋" w:hAnsi="仿宋" w:eastAsia="仿宋"/>
                <w:color w:val="000000"/>
                <w:kern w:val="0"/>
                <w:sz w:val="24"/>
              </w:rPr>
              <w:t xml:space="preserve">   （盖章） </w:t>
            </w:r>
          </w:p>
          <w:p>
            <w:pPr>
              <w:widowControl/>
              <w:jc w:val="center"/>
              <w:rPr>
                <w:rFonts w:hint="default" w:ascii="仿宋" w:hAnsi="仿宋" w:eastAsia="仿宋"/>
                <w:color w:val="000000"/>
                <w:kern w:val="0"/>
                <w:sz w:val="24"/>
              </w:rPr>
            </w:pPr>
            <w:r>
              <w:rPr>
                <w:rFonts w:ascii="仿宋" w:hAnsi="仿宋" w:eastAsia="仿宋"/>
                <w:color w:val="000000"/>
                <w:kern w:val="0"/>
                <w:sz w:val="24"/>
              </w:rPr>
              <w:t xml:space="preserve">                                           </w:t>
            </w:r>
          </w:p>
          <w:p>
            <w:pPr>
              <w:widowControl/>
              <w:jc w:val="center"/>
              <w:rPr>
                <w:rFonts w:hint="default" w:ascii="仿宋" w:hAnsi="仿宋" w:eastAsia="仿宋"/>
                <w:color w:val="000000"/>
                <w:kern w:val="0"/>
                <w:sz w:val="24"/>
              </w:rPr>
            </w:pPr>
            <w:r>
              <w:rPr>
                <w:rFonts w:ascii="仿宋" w:hAnsi="仿宋" w:eastAsia="仿宋"/>
                <w:color w:val="000000"/>
                <w:kern w:val="0"/>
                <w:sz w:val="24"/>
              </w:rPr>
              <w:t xml:space="preserve">  年   月   日</w:t>
            </w:r>
          </w:p>
        </w:tc>
      </w:tr>
      <w:tr>
        <w:tblPrEx>
          <w:tblCellMar>
            <w:top w:w="0" w:type="dxa"/>
            <w:left w:w="108" w:type="dxa"/>
            <w:bottom w:w="0" w:type="dxa"/>
            <w:right w:w="108" w:type="dxa"/>
          </w:tblCellMar>
        </w:tblPrEx>
        <w:trPr>
          <w:trHeight w:val="2625" w:hRule="atLeast"/>
          <w:jc w:val="center"/>
        </w:trPr>
        <w:tc>
          <w:tcPr>
            <w:tcW w:w="152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行政执法机关意见</w:t>
            </w:r>
          </w:p>
        </w:tc>
        <w:tc>
          <w:tcPr>
            <w:tcW w:w="3113" w:type="dxa"/>
            <w:gridSpan w:val="2"/>
            <w:tcBorders>
              <w:top w:val="single" w:color="auto" w:sz="4" w:space="0"/>
              <w:left w:val="nil"/>
              <w:bottom w:val="single" w:color="auto" w:sz="4" w:space="0"/>
              <w:right w:val="single" w:color="auto" w:sz="4" w:space="0"/>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 xml:space="preserve">               </w:t>
            </w:r>
          </w:p>
          <w:p>
            <w:pPr>
              <w:widowControl/>
              <w:jc w:val="left"/>
              <w:rPr>
                <w:rFonts w:hint="default" w:ascii="仿宋" w:hAnsi="仿宋" w:eastAsia="仿宋"/>
                <w:color w:val="000000"/>
                <w:kern w:val="0"/>
                <w:sz w:val="24"/>
              </w:rPr>
            </w:pPr>
          </w:p>
          <w:p>
            <w:pPr>
              <w:widowControl/>
              <w:jc w:val="left"/>
              <w:rPr>
                <w:rFonts w:hint="default" w:ascii="仿宋" w:hAnsi="仿宋" w:eastAsia="仿宋"/>
                <w:color w:val="000000"/>
                <w:kern w:val="0"/>
                <w:sz w:val="24"/>
              </w:rPr>
            </w:pPr>
          </w:p>
          <w:p>
            <w:pPr>
              <w:widowControl/>
              <w:jc w:val="left"/>
              <w:rPr>
                <w:rFonts w:hint="default" w:ascii="仿宋" w:hAnsi="仿宋" w:eastAsia="仿宋"/>
                <w:color w:val="000000"/>
                <w:kern w:val="0"/>
                <w:sz w:val="24"/>
              </w:rPr>
            </w:pPr>
            <w:r>
              <w:rPr>
                <w:rFonts w:ascii="仿宋" w:hAnsi="仿宋" w:eastAsia="仿宋"/>
                <w:color w:val="000000"/>
                <w:kern w:val="0"/>
                <w:sz w:val="24"/>
              </w:rPr>
              <w:t xml:space="preserve">               （盖章）</w:t>
            </w:r>
          </w:p>
          <w:p>
            <w:pPr>
              <w:widowControl/>
              <w:jc w:val="left"/>
              <w:rPr>
                <w:rFonts w:hint="default" w:ascii="仿宋" w:hAnsi="仿宋" w:eastAsia="仿宋"/>
                <w:color w:val="000000"/>
                <w:kern w:val="0"/>
                <w:sz w:val="24"/>
              </w:rPr>
            </w:pPr>
          </w:p>
          <w:p>
            <w:pPr>
              <w:widowControl/>
              <w:jc w:val="left"/>
              <w:rPr>
                <w:rFonts w:ascii="仿宋" w:hAnsi="仿宋" w:eastAsia="仿宋"/>
                <w:color w:val="000000"/>
                <w:kern w:val="0"/>
                <w:sz w:val="24"/>
              </w:rPr>
            </w:pPr>
            <w:r>
              <w:rPr>
                <w:rFonts w:ascii="仿宋" w:hAnsi="仿宋" w:eastAsia="仿宋"/>
                <w:color w:val="000000"/>
                <w:kern w:val="0"/>
                <w:sz w:val="24"/>
              </w:rPr>
              <w:t xml:space="preserve">           年   月   日 </w:t>
            </w:r>
          </w:p>
        </w:tc>
        <w:tc>
          <w:tcPr>
            <w:tcW w:w="1680" w:type="dxa"/>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本级司法行政机关审核意见</w:t>
            </w:r>
          </w:p>
        </w:tc>
        <w:tc>
          <w:tcPr>
            <w:tcW w:w="2940"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p>
          <w:p>
            <w:pPr>
              <w:widowControl/>
              <w:jc w:val="center"/>
              <w:rPr>
                <w:rFonts w:hint="default" w:ascii="仿宋" w:hAnsi="仿宋" w:eastAsia="仿宋"/>
                <w:color w:val="000000"/>
                <w:kern w:val="0"/>
                <w:sz w:val="24"/>
              </w:rPr>
            </w:pPr>
          </w:p>
          <w:p>
            <w:pPr>
              <w:widowControl/>
              <w:jc w:val="center"/>
              <w:rPr>
                <w:rFonts w:hint="default" w:ascii="仿宋" w:hAnsi="仿宋" w:eastAsia="仿宋"/>
                <w:color w:val="000000"/>
                <w:kern w:val="0"/>
                <w:sz w:val="24"/>
              </w:rPr>
            </w:pPr>
          </w:p>
          <w:p>
            <w:pPr>
              <w:widowControl/>
              <w:jc w:val="center"/>
              <w:rPr>
                <w:rFonts w:hint="default" w:ascii="仿宋" w:hAnsi="仿宋" w:eastAsia="仿宋"/>
                <w:color w:val="000000"/>
                <w:kern w:val="0"/>
                <w:sz w:val="24"/>
              </w:rPr>
            </w:pPr>
            <w:r>
              <w:rPr>
                <w:rFonts w:ascii="仿宋" w:hAnsi="仿宋" w:eastAsia="仿宋"/>
                <w:color w:val="000000"/>
                <w:kern w:val="0"/>
                <w:sz w:val="24"/>
              </w:rPr>
              <w:t xml:space="preserve">       （盖章） </w:t>
            </w:r>
          </w:p>
          <w:p>
            <w:pPr>
              <w:widowControl/>
              <w:jc w:val="center"/>
              <w:rPr>
                <w:rFonts w:hint="default" w:ascii="仿宋" w:hAnsi="仿宋" w:eastAsia="仿宋"/>
                <w:color w:val="000000"/>
                <w:kern w:val="0"/>
                <w:sz w:val="24"/>
              </w:rPr>
            </w:pPr>
            <w:r>
              <w:rPr>
                <w:rFonts w:ascii="仿宋" w:hAnsi="仿宋" w:eastAsia="仿宋"/>
                <w:color w:val="000000"/>
                <w:kern w:val="0"/>
                <w:sz w:val="24"/>
              </w:rPr>
              <w:t xml:space="preserve">                                               </w:t>
            </w:r>
          </w:p>
          <w:p>
            <w:pPr>
              <w:widowControl/>
              <w:jc w:val="center"/>
              <w:rPr>
                <w:rFonts w:hint="default" w:ascii="仿宋" w:hAnsi="仿宋" w:eastAsia="仿宋"/>
                <w:color w:val="000000"/>
                <w:kern w:val="0"/>
                <w:sz w:val="24"/>
              </w:rPr>
            </w:pPr>
            <w:r>
              <w:rPr>
                <w:rFonts w:ascii="仿宋" w:hAnsi="仿宋" w:eastAsia="仿宋"/>
                <w:color w:val="000000"/>
                <w:kern w:val="0"/>
                <w:sz w:val="24"/>
              </w:rPr>
              <w:t xml:space="preserve">  年   月   日</w:t>
            </w:r>
          </w:p>
        </w:tc>
      </w:tr>
      <w:tr>
        <w:tblPrEx>
          <w:tblCellMar>
            <w:top w:w="0" w:type="dxa"/>
            <w:left w:w="108" w:type="dxa"/>
            <w:bottom w:w="0" w:type="dxa"/>
            <w:right w:w="108" w:type="dxa"/>
          </w:tblCellMar>
        </w:tblPrEx>
        <w:trPr>
          <w:trHeight w:val="1541" w:hRule="atLeast"/>
          <w:jc w:val="center"/>
        </w:trPr>
        <w:tc>
          <w:tcPr>
            <w:tcW w:w="9253" w:type="dxa"/>
            <w:gridSpan w:val="7"/>
            <w:tcBorders>
              <w:top w:val="nil"/>
              <w:left w:val="nil"/>
              <w:bottom w:val="nil"/>
              <w:right w:val="nil"/>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填表说明：</w:t>
            </w:r>
          </w:p>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xml:space="preserve">    1.执法人员类别是指执法（监督）人员，即行政机关公务员，事业单位工作人员或其他组织。</w:t>
            </w:r>
          </w:p>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xml:space="preserve">    2.单位是指行政执法机关或授权执法组织，受委托执法组织。</w:t>
            </w:r>
          </w:p>
          <w:p>
            <w:pPr>
              <w:widowControl/>
              <w:spacing w:line="280" w:lineRule="exact"/>
              <w:ind w:firstLine="480" w:firstLineChars="200"/>
              <w:jc w:val="left"/>
              <w:rPr>
                <w:rFonts w:hint="default" w:ascii="仿宋" w:hAnsi="仿宋" w:eastAsia="仿宋"/>
                <w:color w:val="000000"/>
                <w:kern w:val="0"/>
                <w:sz w:val="22"/>
              </w:rPr>
            </w:pPr>
            <w:r>
              <w:rPr>
                <w:rFonts w:ascii="仿宋" w:hAnsi="仿宋" w:eastAsia="仿宋"/>
                <w:color w:val="000000"/>
                <w:kern w:val="0"/>
                <w:sz w:val="24"/>
              </w:rPr>
              <w:t>3.本表一式2份。县级以上行政执法机关存档1份，本级司法行政机关备案1份。</w:t>
            </w:r>
          </w:p>
        </w:tc>
      </w:tr>
    </w:tbl>
    <w:p>
      <w:pPr>
        <w:spacing w:line="40" w:lineRule="exact"/>
        <w:rPr>
          <w:rFonts w:hint="default"/>
        </w:rPr>
      </w:pPr>
    </w:p>
    <w:p>
      <w:pPr>
        <w:rPr>
          <w:rFonts w:hint="default"/>
        </w:rPr>
        <w:sectPr>
          <w:footerReference r:id="rId3" w:type="default"/>
          <w:pgSz w:w="11906" w:h="16838"/>
          <w:pgMar w:top="2098" w:right="1474" w:bottom="1985" w:left="1588" w:header="851" w:footer="1588" w:gutter="0"/>
          <w:cols w:space="720" w:num="1"/>
          <w:docGrid w:type="lines" w:linePitch="312" w:charSpace="0"/>
        </w:sectPr>
      </w:pPr>
    </w:p>
    <w:p>
      <w:pPr>
        <w:widowControl/>
        <w:jc w:val="left"/>
        <w:rPr>
          <w:rFonts w:hint="default" w:ascii="仿宋" w:hAnsi="仿宋" w:eastAsia="仿宋"/>
          <w:color w:val="000000"/>
          <w:kern w:val="0"/>
          <w:sz w:val="32"/>
        </w:rPr>
      </w:pPr>
      <w:r>
        <w:rPr>
          <w:rFonts w:ascii="黑体" w:hAnsi="黑体" w:eastAsia="黑体"/>
          <w:color w:val="000000"/>
          <w:kern w:val="0"/>
          <w:sz w:val="32"/>
        </w:rPr>
        <w:t>附件4</w:t>
      </w:r>
    </w:p>
    <w:tbl>
      <w:tblPr>
        <w:tblStyle w:val="3"/>
        <w:tblW w:w="12823" w:type="dxa"/>
        <w:tblInd w:w="95" w:type="dxa"/>
        <w:tblLayout w:type="fixed"/>
        <w:tblCellMar>
          <w:top w:w="0" w:type="dxa"/>
          <w:left w:w="108" w:type="dxa"/>
          <w:bottom w:w="0" w:type="dxa"/>
          <w:right w:w="108" w:type="dxa"/>
        </w:tblCellMar>
      </w:tblPr>
      <w:tblGrid>
        <w:gridCol w:w="748"/>
        <w:gridCol w:w="1470"/>
        <w:gridCol w:w="2835"/>
        <w:gridCol w:w="2730"/>
        <w:gridCol w:w="2100"/>
        <w:gridCol w:w="1680"/>
        <w:gridCol w:w="1260"/>
      </w:tblGrid>
      <w:tr>
        <w:tblPrEx>
          <w:tblCellMar>
            <w:top w:w="0" w:type="dxa"/>
            <w:left w:w="108" w:type="dxa"/>
            <w:bottom w:w="0" w:type="dxa"/>
            <w:right w:w="108" w:type="dxa"/>
          </w:tblCellMar>
        </w:tblPrEx>
        <w:trPr>
          <w:trHeight w:val="619" w:hRule="atLeast"/>
        </w:trPr>
        <w:tc>
          <w:tcPr>
            <w:tcW w:w="12823" w:type="dxa"/>
            <w:gridSpan w:val="7"/>
            <w:tcBorders>
              <w:top w:val="nil"/>
              <w:left w:val="nil"/>
              <w:bottom w:val="nil"/>
              <w:right w:val="nil"/>
            </w:tcBorders>
            <w:vAlign w:val="center"/>
          </w:tcPr>
          <w:p>
            <w:pPr>
              <w:widowControl/>
              <w:spacing w:line="560" w:lineRule="exact"/>
              <w:jc w:val="center"/>
              <w:rPr>
                <w:rFonts w:hint="default" w:ascii="方正小标宋简体" w:hAnsi="宋体" w:eastAsia="方正小标宋简体"/>
                <w:color w:val="000000"/>
                <w:kern w:val="0"/>
                <w:sz w:val="44"/>
              </w:rPr>
            </w:pPr>
          </w:p>
          <w:p>
            <w:pPr>
              <w:widowControl/>
              <w:spacing w:line="560" w:lineRule="exact"/>
              <w:jc w:val="center"/>
              <w:rPr>
                <w:rFonts w:hint="default" w:ascii="方正小标宋简体" w:eastAsia="方正小标宋简体"/>
                <w:color w:val="000000"/>
                <w:kern w:val="0"/>
                <w:sz w:val="44"/>
              </w:rPr>
            </w:pPr>
            <w:r>
              <w:rPr>
                <w:rFonts w:ascii="方正小标宋简体" w:hAnsi="宋体" w:eastAsia="方正小标宋简体"/>
                <w:color w:val="000000"/>
                <w:kern w:val="0"/>
                <w:sz w:val="44"/>
              </w:rPr>
              <w:t>行政执法（监督）人员资格信息汇总表</w:t>
            </w:r>
          </w:p>
        </w:tc>
      </w:tr>
      <w:tr>
        <w:tblPrEx>
          <w:tblCellMar>
            <w:top w:w="0" w:type="dxa"/>
            <w:left w:w="108" w:type="dxa"/>
            <w:bottom w:w="0" w:type="dxa"/>
            <w:right w:w="108" w:type="dxa"/>
          </w:tblCellMar>
        </w:tblPrEx>
        <w:trPr>
          <w:trHeight w:val="660" w:hRule="atLeast"/>
        </w:trPr>
        <w:tc>
          <w:tcPr>
            <w:tcW w:w="12823" w:type="dxa"/>
            <w:gridSpan w:val="7"/>
            <w:tcBorders>
              <w:top w:val="nil"/>
              <w:left w:val="nil"/>
              <w:bottom w:val="nil"/>
              <w:right w:val="nil"/>
            </w:tcBorders>
            <w:vAlign w:val="center"/>
          </w:tcPr>
          <w:p>
            <w:pPr>
              <w:widowControl/>
              <w:jc w:val="left"/>
              <w:rPr>
                <w:rFonts w:hint="default" w:ascii="宋体"/>
                <w:color w:val="000000"/>
                <w:kern w:val="0"/>
                <w:sz w:val="24"/>
              </w:rPr>
            </w:pPr>
            <w:r>
              <w:rPr>
                <w:rFonts w:ascii="宋体" w:hAnsi="宋体"/>
                <w:color w:val="000000"/>
                <w:kern w:val="0"/>
                <w:sz w:val="24"/>
              </w:rPr>
              <w:t>单位（公章）：                 填表人：              联系电话：                 填表时间：   年    月    日</w:t>
            </w:r>
          </w:p>
        </w:tc>
      </w:tr>
      <w:tr>
        <w:tblPrEx>
          <w:tblCellMar>
            <w:top w:w="0" w:type="dxa"/>
            <w:left w:w="108" w:type="dxa"/>
            <w:bottom w:w="0" w:type="dxa"/>
            <w:right w:w="108" w:type="dxa"/>
          </w:tblCellMar>
        </w:tblPrEx>
        <w:trPr>
          <w:trHeight w:val="762" w:hRule="atLeas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序号</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姓名</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工作单位</w:t>
            </w:r>
          </w:p>
        </w:tc>
        <w:tc>
          <w:tcPr>
            <w:tcW w:w="273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执法岗位</w:t>
            </w:r>
          </w:p>
        </w:tc>
        <w:tc>
          <w:tcPr>
            <w:tcW w:w="210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执法类型</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编制类别</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4"/>
              </w:rPr>
            </w:pPr>
            <w:r>
              <w:rPr>
                <w:rFonts w:ascii="仿宋" w:hAnsi="仿宋" w:eastAsia="仿宋"/>
                <w:color w:val="000000"/>
                <w:kern w:val="0"/>
                <w:sz w:val="24"/>
              </w:rPr>
              <w:t>备注</w:t>
            </w:r>
          </w:p>
        </w:tc>
      </w:tr>
      <w:tr>
        <w:tblPrEx>
          <w:tblCellMar>
            <w:top w:w="0" w:type="dxa"/>
            <w:left w:w="108" w:type="dxa"/>
            <w:bottom w:w="0" w:type="dxa"/>
            <w:right w:w="108" w:type="dxa"/>
          </w:tblCellMar>
        </w:tblPrEx>
        <w:trPr>
          <w:trHeight w:val="600" w:hRule="atLeast"/>
        </w:trPr>
        <w:tc>
          <w:tcPr>
            <w:tcW w:w="74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47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2835"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273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210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68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26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r>
      <w:tr>
        <w:tblPrEx>
          <w:tblCellMar>
            <w:top w:w="0" w:type="dxa"/>
            <w:left w:w="108" w:type="dxa"/>
            <w:bottom w:w="0" w:type="dxa"/>
            <w:right w:w="108" w:type="dxa"/>
          </w:tblCellMar>
        </w:tblPrEx>
        <w:trPr>
          <w:trHeight w:val="600" w:hRule="atLeast"/>
        </w:trPr>
        <w:tc>
          <w:tcPr>
            <w:tcW w:w="74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47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2835"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273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210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68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26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r>
      <w:tr>
        <w:tblPrEx>
          <w:tblCellMar>
            <w:top w:w="0" w:type="dxa"/>
            <w:left w:w="108" w:type="dxa"/>
            <w:bottom w:w="0" w:type="dxa"/>
            <w:right w:w="108" w:type="dxa"/>
          </w:tblCellMar>
        </w:tblPrEx>
        <w:trPr>
          <w:trHeight w:val="600" w:hRule="atLeast"/>
        </w:trPr>
        <w:tc>
          <w:tcPr>
            <w:tcW w:w="74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47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2835"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273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210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68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26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r>
      <w:tr>
        <w:tblPrEx>
          <w:tblCellMar>
            <w:top w:w="0" w:type="dxa"/>
            <w:left w:w="108" w:type="dxa"/>
            <w:bottom w:w="0" w:type="dxa"/>
            <w:right w:w="108" w:type="dxa"/>
          </w:tblCellMar>
        </w:tblPrEx>
        <w:trPr>
          <w:trHeight w:val="600" w:hRule="atLeast"/>
        </w:trPr>
        <w:tc>
          <w:tcPr>
            <w:tcW w:w="74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47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2835"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273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210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68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26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r>
      <w:tr>
        <w:tblPrEx>
          <w:tblCellMar>
            <w:top w:w="0" w:type="dxa"/>
            <w:left w:w="108" w:type="dxa"/>
            <w:bottom w:w="0" w:type="dxa"/>
            <w:right w:w="108" w:type="dxa"/>
          </w:tblCellMar>
        </w:tblPrEx>
        <w:trPr>
          <w:trHeight w:val="600" w:hRule="atLeast"/>
        </w:trPr>
        <w:tc>
          <w:tcPr>
            <w:tcW w:w="74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47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2835"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273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210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68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c>
          <w:tcPr>
            <w:tcW w:w="1260" w:type="dxa"/>
            <w:tcBorders>
              <w:top w:val="nil"/>
              <w:left w:val="nil"/>
              <w:bottom w:val="single" w:color="auto" w:sz="4" w:space="0"/>
              <w:right w:val="single" w:color="auto" w:sz="4" w:space="0"/>
            </w:tcBorders>
            <w:vAlign w:val="center"/>
          </w:tcPr>
          <w:p>
            <w:pPr>
              <w:widowControl/>
              <w:spacing w:line="280" w:lineRule="exact"/>
              <w:jc w:val="left"/>
              <w:rPr>
                <w:rFonts w:hint="default" w:ascii="仿宋" w:hAnsi="仿宋" w:eastAsia="仿宋"/>
                <w:color w:val="000000"/>
                <w:kern w:val="0"/>
                <w:sz w:val="24"/>
              </w:rPr>
            </w:pPr>
            <w:r>
              <w:rPr>
                <w:rFonts w:ascii="仿宋" w:hAnsi="仿宋" w:eastAsia="仿宋"/>
                <w:color w:val="000000"/>
                <w:kern w:val="0"/>
                <w:sz w:val="24"/>
              </w:rPr>
              <w:t>　</w:t>
            </w:r>
          </w:p>
        </w:tc>
      </w:tr>
      <w:tr>
        <w:tblPrEx>
          <w:tblCellMar>
            <w:top w:w="0" w:type="dxa"/>
            <w:left w:w="108" w:type="dxa"/>
            <w:bottom w:w="0" w:type="dxa"/>
            <w:right w:w="108" w:type="dxa"/>
          </w:tblCellMar>
        </w:tblPrEx>
        <w:trPr>
          <w:trHeight w:val="2048" w:hRule="atLeast"/>
        </w:trPr>
        <w:tc>
          <w:tcPr>
            <w:tcW w:w="12823" w:type="dxa"/>
            <w:gridSpan w:val="7"/>
            <w:tcBorders>
              <w:top w:val="nil"/>
              <w:left w:val="nil"/>
              <w:bottom w:val="nil"/>
              <w:right w:val="nil"/>
            </w:tcBorders>
            <w:vAlign w:val="center"/>
          </w:tcPr>
          <w:p>
            <w:pPr>
              <w:widowControl/>
              <w:jc w:val="left"/>
              <w:rPr>
                <w:rFonts w:hint="default" w:ascii="仿宋" w:hAnsi="仿宋" w:eastAsia="仿宋"/>
                <w:color w:val="000000"/>
                <w:kern w:val="0"/>
                <w:sz w:val="24"/>
              </w:rPr>
            </w:pPr>
            <w:r>
              <w:rPr>
                <w:rFonts w:ascii="仿宋" w:hAnsi="仿宋" w:eastAsia="仿宋"/>
                <w:color w:val="000000"/>
                <w:kern w:val="0"/>
                <w:sz w:val="24"/>
              </w:rPr>
              <w:t>填表说明：</w:t>
            </w:r>
          </w:p>
          <w:p>
            <w:pPr>
              <w:widowControl/>
              <w:jc w:val="left"/>
              <w:rPr>
                <w:rFonts w:hint="default" w:ascii="仿宋" w:hAnsi="仿宋" w:eastAsia="仿宋"/>
                <w:color w:val="000000"/>
                <w:kern w:val="0"/>
                <w:sz w:val="24"/>
              </w:rPr>
            </w:pPr>
            <w:r>
              <w:rPr>
                <w:rFonts w:ascii="仿宋" w:hAnsi="仿宋" w:eastAsia="仿宋"/>
                <w:color w:val="000000"/>
                <w:kern w:val="0"/>
                <w:sz w:val="24"/>
              </w:rPr>
              <w:t xml:space="preserve">    1.本表为各级行政执法机关及所属行政执法单位所有行政执法人员名单。</w:t>
            </w:r>
          </w:p>
          <w:p>
            <w:pPr>
              <w:widowControl/>
              <w:jc w:val="left"/>
              <w:rPr>
                <w:rFonts w:hint="default" w:ascii="仿宋" w:hAnsi="仿宋" w:eastAsia="仿宋"/>
                <w:color w:val="000000"/>
                <w:kern w:val="0"/>
                <w:sz w:val="24"/>
              </w:rPr>
            </w:pPr>
            <w:r>
              <w:rPr>
                <w:rFonts w:ascii="仿宋" w:hAnsi="仿宋" w:eastAsia="仿宋"/>
                <w:color w:val="000000"/>
                <w:kern w:val="0"/>
                <w:sz w:val="24"/>
              </w:rPr>
              <w:t xml:space="preserve">    2.执法岗位应当填写执法人员所在执法科（处）室及其他内设机构的名称。</w:t>
            </w:r>
          </w:p>
          <w:p>
            <w:pPr>
              <w:widowControl/>
              <w:jc w:val="left"/>
              <w:rPr>
                <w:rFonts w:hint="default" w:ascii="仿宋" w:hAnsi="仿宋" w:eastAsia="仿宋"/>
                <w:color w:val="000000"/>
                <w:kern w:val="0"/>
                <w:sz w:val="24"/>
              </w:rPr>
            </w:pPr>
            <w:r>
              <w:rPr>
                <w:rFonts w:ascii="仿宋" w:hAnsi="仿宋" w:eastAsia="仿宋"/>
                <w:color w:val="000000"/>
                <w:kern w:val="0"/>
                <w:sz w:val="24"/>
              </w:rPr>
              <w:t xml:space="preserve">    3.执法类型是指行政执法人员所承担的行政处罚、行政许可等行政执法类型，应根据实际情况填写。</w:t>
            </w:r>
          </w:p>
          <w:p>
            <w:pPr>
              <w:widowControl/>
              <w:jc w:val="left"/>
              <w:rPr>
                <w:rFonts w:hint="default" w:ascii="仿宋" w:hAnsi="仿宋" w:eastAsia="仿宋"/>
                <w:color w:val="000000"/>
                <w:kern w:val="0"/>
                <w:sz w:val="24"/>
              </w:rPr>
            </w:pPr>
            <w:r>
              <w:rPr>
                <w:rFonts w:ascii="仿宋" w:hAnsi="仿宋" w:eastAsia="仿宋"/>
                <w:color w:val="000000"/>
                <w:kern w:val="0"/>
                <w:sz w:val="24"/>
              </w:rPr>
              <w:t xml:space="preserve">    4.本表默认为持有或者申领《山西省行政执法证》的行政执法人员名单，持有国家部委或者其他机关制发的行政执法证件的，应当在备注栏内写明制发机关名称和执法证件名称。</w:t>
            </w:r>
          </w:p>
        </w:tc>
      </w:tr>
    </w:tbl>
    <w:p>
      <w:pPr>
        <w:rPr>
          <w:rFonts w:hint="default"/>
        </w:rPr>
      </w:pPr>
    </w:p>
    <w:p>
      <w:pPr>
        <w:spacing w:line="20" w:lineRule="exact"/>
        <w:rPr>
          <w:rFonts w:hint="default"/>
        </w:rPr>
      </w:pPr>
      <w:r>
        <w:rPr>
          <w:rFonts w:hint="default"/>
        </w:rPr>
        <w:br w:type="page"/>
      </w:r>
    </w:p>
    <w:p>
      <w:pPr>
        <w:widowControl/>
        <w:jc w:val="left"/>
        <w:rPr>
          <w:rFonts w:ascii="黑体" w:hAnsi="黑体" w:eastAsia="黑体"/>
          <w:color w:val="000000"/>
          <w:kern w:val="0"/>
          <w:sz w:val="32"/>
        </w:rPr>
      </w:pPr>
      <w:r>
        <w:rPr>
          <w:rFonts w:ascii="黑体" w:hAnsi="黑体" w:eastAsia="黑体"/>
          <w:color w:val="000000"/>
          <w:kern w:val="0"/>
          <w:sz w:val="32"/>
        </w:rPr>
        <w:t>附件5</w:t>
      </w:r>
    </w:p>
    <w:tbl>
      <w:tblPr>
        <w:tblStyle w:val="3"/>
        <w:tblW w:w="14624" w:type="dxa"/>
        <w:jc w:val="center"/>
        <w:tblLayout w:type="fixed"/>
        <w:tblCellMar>
          <w:top w:w="0" w:type="dxa"/>
          <w:left w:w="108" w:type="dxa"/>
          <w:bottom w:w="0" w:type="dxa"/>
          <w:right w:w="108" w:type="dxa"/>
        </w:tblCellMar>
      </w:tblPr>
      <w:tblGrid>
        <w:gridCol w:w="538"/>
        <w:gridCol w:w="945"/>
        <w:gridCol w:w="735"/>
        <w:gridCol w:w="756"/>
        <w:gridCol w:w="756"/>
        <w:gridCol w:w="773"/>
        <w:gridCol w:w="840"/>
        <w:gridCol w:w="789"/>
        <w:gridCol w:w="724"/>
        <w:gridCol w:w="723"/>
        <w:gridCol w:w="724"/>
        <w:gridCol w:w="756"/>
        <w:gridCol w:w="866"/>
        <w:gridCol w:w="778"/>
        <w:gridCol w:w="800"/>
        <w:gridCol w:w="800"/>
        <w:gridCol w:w="746"/>
        <w:gridCol w:w="854"/>
        <w:gridCol w:w="721"/>
      </w:tblGrid>
      <w:tr>
        <w:tblPrEx>
          <w:tblCellMar>
            <w:top w:w="0" w:type="dxa"/>
            <w:left w:w="108" w:type="dxa"/>
            <w:bottom w:w="0" w:type="dxa"/>
            <w:right w:w="108" w:type="dxa"/>
          </w:tblCellMar>
        </w:tblPrEx>
        <w:trPr>
          <w:trHeight w:val="762" w:hRule="atLeast"/>
          <w:jc w:val="center"/>
        </w:trPr>
        <w:tc>
          <w:tcPr>
            <w:tcW w:w="14624" w:type="dxa"/>
            <w:gridSpan w:val="19"/>
            <w:tcBorders>
              <w:top w:val="nil"/>
              <w:left w:val="nil"/>
              <w:bottom w:val="nil"/>
              <w:right w:val="nil"/>
            </w:tcBorders>
            <w:vAlign w:val="center"/>
          </w:tcPr>
          <w:p>
            <w:pPr>
              <w:widowControl/>
              <w:spacing w:line="560" w:lineRule="exact"/>
              <w:jc w:val="center"/>
              <w:rPr>
                <w:rFonts w:hint="default" w:ascii="方正小标宋简体" w:hAnsi="宋体" w:eastAsia="方正小标宋简体"/>
                <w:color w:val="000000"/>
                <w:kern w:val="0"/>
                <w:sz w:val="44"/>
              </w:rPr>
            </w:pPr>
          </w:p>
          <w:p>
            <w:pPr>
              <w:widowControl/>
              <w:spacing w:line="560" w:lineRule="exact"/>
              <w:jc w:val="center"/>
              <w:rPr>
                <w:rFonts w:hint="default" w:ascii="方正小标宋简体" w:eastAsia="方正小标宋简体"/>
                <w:color w:val="000000"/>
                <w:kern w:val="0"/>
                <w:sz w:val="44"/>
              </w:rPr>
            </w:pPr>
            <w:r>
              <w:rPr>
                <w:rFonts w:ascii="方正小标宋简体" w:hAnsi="宋体" w:eastAsia="方正小标宋简体"/>
                <w:color w:val="000000"/>
                <w:kern w:val="0"/>
                <w:sz w:val="44"/>
              </w:rPr>
              <w:t>行政执法主体和行政执法（监督）人员资格清理信息汇总</w:t>
            </w:r>
          </w:p>
        </w:tc>
      </w:tr>
      <w:tr>
        <w:tblPrEx>
          <w:tblCellMar>
            <w:top w:w="0" w:type="dxa"/>
            <w:left w:w="108" w:type="dxa"/>
            <w:bottom w:w="0" w:type="dxa"/>
            <w:right w:w="108" w:type="dxa"/>
          </w:tblCellMar>
        </w:tblPrEx>
        <w:trPr>
          <w:trHeight w:val="402" w:hRule="atLeast"/>
          <w:jc w:val="center"/>
        </w:trPr>
        <w:tc>
          <w:tcPr>
            <w:tcW w:w="14624" w:type="dxa"/>
            <w:gridSpan w:val="19"/>
            <w:tcBorders>
              <w:top w:val="nil"/>
              <w:left w:val="nil"/>
              <w:bottom w:val="nil"/>
              <w:right w:val="nil"/>
            </w:tcBorders>
            <w:vAlign w:val="center"/>
          </w:tcPr>
          <w:p>
            <w:pPr>
              <w:widowControl/>
              <w:jc w:val="left"/>
              <w:rPr>
                <w:rFonts w:hint="default" w:ascii="宋体"/>
                <w:color w:val="000000"/>
                <w:kern w:val="0"/>
                <w:sz w:val="22"/>
              </w:rPr>
            </w:pPr>
            <w:r>
              <w:rPr>
                <w:rFonts w:ascii="宋体" w:hAnsi="宋体"/>
                <w:color w:val="000000"/>
                <w:kern w:val="0"/>
                <w:sz w:val="22"/>
              </w:rPr>
              <w:t>单位（公章）：                            填表人：                   联系电话：                    填表时间：   年    月    日</w:t>
            </w:r>
          </w:p>
        </w:tc>
      </w:tr>
      <w:tr>
        <w:tblPrEx>
          <w:tblCellMar>
            <w:top w:w="0" w:type="dxa"/>
            <w:left w:w="108" w:type="dxa"/>
            <w:bottom w:w="0" w:type="dxa"/>
            <w:right w:w="108" w:type="dxa"/>
          </w:tblCellMar>
        </w:tblPrEx>
        <w:trPr>
          <w:trHeight w:val="300" w:hRule="atLeast"/>
          <w:jc w:val="center"/>
        </w:trPr>
        <w:tc>
          <w:tcPr>
            <w:tcW w:w="148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项目</w:t>
            </w:r>
          </w:p>
        </w:tc>
        <w:tc>
          <w:tcPr>
            <w:tcW w:w="6820" w:type="dxa"/>
            <w:gridSpan w:val="9"/>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执法主体</w:t>
            </w:r>
          </w:p>
        </w:tc>
        <w:tc>
          <w:tcPr>
            <w:tcW w:w="6321" w:type="dxa"/>
            <w:gridSpan w:val="8"/>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执法人员</w:t>
            </w:r>
          </w:p>
        </w:tc>
      </w:tr>
      <w:tr>
        <w:tblPrEx>
          <w:tblCellMar>
            <w:top w:w="0" w:type="dxa"/>
            <w:left w:w="108" w:type="dxa"/>
            <w:bottom w:w="0" w:type="dxa"/>
            <w:right w:w="108" w:type="dxa"/>
          </w:tblCellMar>
        </w:tblPrEx>
        <w:trPr>
          <w:trHeight w:val="319" w:hRule="atLeast"/>
          <w:jc w:val="center"/>
        </w:trPr>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 w:hAnsi="仿宋" w:eastAsia="仿宋"/>
                <w:color w:val="000000"/>
                <w:kern w:val="0"/>
                <w:sz w:val="22"/>
              </w:rPr>
            </w:pPr>
          </w:p>
        </w:tc>
        <w:tc>
          <w:tcPr>
            <w:tcW w:w="7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 w:hAnsi="仿宋" w:eastAsia="仿宋"/>
                <w:color w:val="000000"/>
                <w:kern w:val="0"/>
                <w:sz w:val="22"/>
              </w:rPr>
            </w:pPr>
            <w:r>
              <w:rPr>
                <w:rFonts w:ascii="仿宋" w:hAnsi="仿宋" w:eastAsia="仿宋"/>
                <w:color w:val="000000"/>
                <w:kern w:val="0"/>
                <w:sz w:val="22"/>
              </w:rPr>
              <w:t>总数</w:t>
            </w:r>
          </w:p>
        </w:tc>
        <w:tc>
          <w:tcPr>
            <w:tcW w:w="228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 w:hAnsi="仿宋" w:eastAsia="仿宋"/>
                <w:color w:val="000000"/>
                <w:kern w:val="0"/>
                <w:sz w:val="22"/>
              </w:rPr>
            </w:pPr>
            <w:r>
              <w:rPr>
                <w:rFonts w:ascii="仿宋" w:hAnsi="仿宋" w:eastAsia="仿宋"/>
                <w:color w:val="000000"/>
                <w:kern w:val="0"/>
                <w:sz w:val="22"/>
              </w:rPr>
              <w:t>主体类别</w:t>
            </w:r>
          </w:p>
        </w:tc>
        <w:tc>
          <w:tcPr>
            <w:tcW w:w="380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 w:hAnsi="仿宋" w:eastAsia="仿宋"/>
                <w:color w:val="000000"/>
                <w:kern w:val="0"/>
                <w:sz w:val="22"/>
              </w:rPr>
            </w:pPr>
            <w:r>
              <w:rPr>
                <w:rFonts w:ascii="仿宋" w:hAnsi="仿宋" w:eastAsia="仿宋"/>
                <w:color w:val="000000"/>
                <w:kern w:val="0"/>
                <w:sz w:val="22"/>
              </w:rPr>
              <w:t>机构性质</w:t>
            </w:r>
          </w:p>
        </w:tc>
        <w:tc>
          <w:tcPr>
            <w:tcW w:w="756" w:type="dxa"/>
            <w:vMerge w:val="restart"/>
            <w:tcBorders>
              <w:top w:val="nil"/>
              <w:left w:val="single" w:color="auto" w:sz="4" w:space="0"/>
              <w:right w:val="single" w:color="auto" w:sz="4" w:space="0"/>
            </w:tcBorders>
            <w:vAlign w:val="center"/>
          </w:tcPr>
          <w:p>
            <w:pPr>
              <w:widowControl/>
              <w:spacing w:line="240" w:lineRule="exact"/>
              <w:jc w:val="center"/>
              <w:rPr>
                <w:rFonts w:hint="default" w:ascii="仿宋" w:hAnsi="仿宋" w:eastAsia="仿宋"/>
                <w:color w:val="000000"/>
                <w:kern w:val="0"/>
                <w:sz w:val="22"/>
              </w:rPr>
            </w:pPr>
            <w:r>
              <w:rPr>
                <w:rFonts w:ascii="仿宋" w:hAnsi="仿宋" w:eastAsia="仿宋"/>
                <w:color w:val="000000"/>
                <w:kern w:val="0"/>
                <w:sz w:val="22"/>
              </w:rPr>
              <w:t>总数</w:t>
            </w:r>
          </w:p>
        </w:tc>
        <w:tc>
          <w:tcPr>
            <w:tcW w:w="39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 w:hAnsi="仿宋" w:eastAsia="仿宋"/>
                <w:color w:val="000000"/>
                <w:kern w:val="0"/>
                <w:sz w:val="22"/>
              </w:rPr>
            </w:pPr>
            <w:r>
              <w:rPr>
                <w:rFonts w:ascii="仿宋" w:hAnsi="仿宋" w:eastAsia="仿宋"/>
                <w:color w:val="000000"/>
                <w:kern w:val="0"/>
                <w:sz w:val="22"/>
              </w:rPr>
              <w:t>数量</w:t>
            </w:r>
          </w:p>
        </w:tc>
        <w:tc>
          <w:tcPr>
            <w:tcW w:w="15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 w:hAnsi="仿宋" w:eastAsia="仿宋"/>
                <w:color w:val="000000"/>
                <w:kern w:val="0"/>
                <w:sz w:val="22"/>
              </w:rPr>
            </w:pPr>
            <w:r>
              <w:rPr>
                <w:rFonts w:ascii="仿宋" w:hAnsi="仿宋" w:eastAsia="仿宋"/>
                <w:color w:val="000000"/>
                <w:kern w:val="0"/>
                <w:sz w:val="22"/>
              </w:rPr>
              <w:t>证件情况</w:t>
            </w:r>
          </w:p>
        </w:tc>
      </w:tr>
      <w:tr>
        <w:tblPrEx>
          <w:tblCellMar>
            <w:top w:w="0" w:type="dxa"/>
            <w:left w:w="108" w:type="dxa"/>
            <w:bottom w:w="0" w:type="dxa"/>
            <w:right w:w="108" w:type="dxa"/>
          </w:tblCellMar>
        </w:tblPrEx>
        <w:trPr>
          <w:trHeight w:val="882" w:hRule="atLeast"/>
          <w:jc w:val="center"/>
        </w:trPr>
        <w:tc>
          <w:tcPr>
            <w:tcW w:w="14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 w:hAnsi="仿宋" w:eastAsia="仿宋"/>
                <w:color w:val="000000"/>
                <w:kern w:val="0"/>
                <w:sz w:val="22"/>
              </w:rPr>
            </w:pPr>
          </w:p>
        </w:tc>
        <w:tc>
          <w:tcPr>
            <w:tcW w:w="7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p>
        </w:tc>
        <w:tc>
          <w:tcPr>
            <w:tcW w:w="756" w:type="dxa"/>
            <w:tcBorders>
              <w:top w:val="nil"/>
              <w:left w:val="nil"/>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r>
              <w:rPr>
                <w:rFonts w:ascii="仿宋" w:hAnsi="仿宋" w:eastAsia="仿宋"/>
                <w:color w:val="000000"/>
                <w:kern w:val="0"/>
                <w:sz w:val="22"/>
              </w:rPr>
              <w:t>法定行政机关</w:t>
            </w:r>
          </w:p>
        </w:tc>
        <w:tc>
          <w:tcPr>
            <w:tcW w:w="756" w:type="dxa"/>
            <w:tcBorders>
              <w:top w:val="nil"/>
              <w:left w:val="nil"/>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r>
              <w:rPr>
                <w:rFonts w:ascii="仿宋" w:hAnsi="仿宋" w:eastAsia="仿宋"/>
                <w:color w:val="000000"/>
                <w:kern w:val="0"/>
                <w:sz w:val="22"/>
              </w:rPr>
              <w:t>法律法规授权的组织</w:t>
            </w:r>
          </w:p>
        </w:tc>
        <w:tc>
          <w:tcPr>
            <w:tcW w:w="773" w:type="dxa"/>
            <w:tcBorders>
              <w:top w:val="nil"/>
              <w:left w:val="nil"/>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r>
              <w:rPr>
                <w:rFonts w:ascii="仿宋" w:hAnsi="仿宋" w:eastAsia="仿宋"/>
                <w:color w:val="000000"/>
                <w:kern w:val="0"/>
                <w:sz w:val="22"/>
              </w:rPr>
              <w:t>受委托组织</w:t>
            </w:r>
          </w:p>
        </w:tc>
        <w:tc>
          <w:tcPr>
            <w:tcW w:w="840" w:type="dxa"/>
            <w:tcBorders>
              <w:top w:val="nil"/>
              <w:left w:val="nil"/>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r>
              <w:rPr>
                <w:rFonts w:ascii="仿宋" w:hAnsi="仿宋" w:eastAsia="仿宋"/>
                <w:color w:val="000000"/>
                <w:kern w:val="0"/>
                <w:sz w:val="22"/>
              </w:rPr>
              <w:t>行政机关</w:t>
            </w:r>
          </w:p>
        </w:tc>
        <w:tc>
          <w:tcPr>
            <w:tcW w:w="789" w:type="dxa"/>
            <w:tcBorders>
              <w:top w:val="nil"/>
              <w:left w:val="nil"/>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r>
              <w:rPr>
                <w:rFonts w:ascii="仿宋" w:hAnsi="仿宋" w:eastAsia="仿宋"/>
                <w:color w:val="000000"/>
                <w:kern w:val="0"/>
                <w:sz w:val="22"/>
              </w:rPr>
              <w:t>事业单位</w:t>
            </w:r>
          </w:p>
        </w:tc>
        <w:tc>
          <w:tcPr>
            <w:tcW w:w="724" w:type="dxa"/>
            <w:tcBorders>
              <w:top w:val="nil"/>
              <w:left w:val="nil"/>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r>
              <w:rPr>
                <w:rFonts w:ascii="仿宋" w:hAnsi="仿宋" w:eastAsia="仿宋"/>
                <w:color w:val="000000"/>
                <w:kern w:val="0"/>
                <w:sz w:val="22"/>
              </w:rPr>
              <w:t>内设机构</w:t>
            </w:r>
          </w:p>
        </w:tc>
        <w:tc>
          <w:tcPr>
            <w:tcW w:w="723" w:type="dxa"/>
            <w:tcBorders>
              <w:top w:val="nil"/>
              <w:left w:val="nil"/>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r>
              <w:rPr>
                <w:rFonts w:ascii="仿宋" w:hAnsi="仿宋" w:eastAsia="仿宋"/>
                <w:color w:val="000000"/>
                <w:kern w:val="0"/>
                <w:sz w:val="22"/>
              </w:rPr>
              <w:t>临时机构</w:t>
            </w:r>
          </w:p>
        </w:tc>
        <w:tc>
          <w:tcPr>
            <w:tcW w:w="724" w:type="dxa"/>
            <w:tcBorders>
              <w:top w:val="nil"/>
              <w:left w:val="nil"/>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r>
              <w:rPr>
                <w:rFonts w:ascii="仿宋" w:hAnsi="仿宋" w:eastAsia="仿宋"/>
                <w:color w:val="000000"/>
                <w:kern w:val="0"/>
                <w:sz w:val="22"/>
              </w:rPr>
              <w:t>其他</w:t>
            </w:r>
          </w:p>
        </w:tc>
        <w:tc>
          <w:tcPr>
            <w:tcW w:w="756"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p>
        </w:tc>
        <w:tc>
          <w:tcPr>
            <w:tcW w:w="866" w:type="dxa"/>
            <w:tcBorders>
              <w:top w:val="nil"/>
              <w:left w:val="nil"/>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r>
              <w:rPr>
                <w:rFonts w:ascii="仿宋" w:hAnsi="仿宋" w:eastAsia="仿宋"/>
                <w:color w:val="000000"/>
                <w:kern w:val="0"/>
                <w:sz w:val="22"/>
              </w:rPr>
              <w:t>行政编制</w:t>
            </w:r>
          </w:p>
        </w:tc>
        <w:tc>
          <w:tcPr>
            <w:tcW w:w="778" w:type="dxa"/>
            <w:tcBorders>
              <w:top w:val="nil"/>
              <w:left w:val="nil"/>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r>
              <w:rPr>
                <w:rFonts w:ascii="仿宋" w:hAnsi="仿宋" w:eastAsia="仿宋"/>
                <w:color w:val="000000"/>
                <w:kern w:val="0"/>
                <w:sz w:val="22"/>
              </w:rPr>
              <w:t>参公事业编制</w:t>
            </w:r>
          </w:p>
        </w:tc>
        <w:tc>
          <w:tcPr>
            <w:tcW w:w="800" w:type="dxa"/>
            <w:tcBorders>
              <w:top w:val="nil"/>
              <w:left w:val="nil"/>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r>
              <w:rPr>
                <w:rFonts w:ascii="仿宋" w:hAnsi="仿宋" w:eastAsia="仿宋"/>
                <w:color w:val="000000"/>
                <w:kern w:val="0"/>
                <w:sz w:val="22"/>
              </w:rPr>
              <w:t>其他事业编制</w:t>
            </w:r>
          </w:p>
        </w:tc>
        <w:tc>
          <w:tcPr>
            <w:tcW w:w="800" w:type="dxa"/>
            <w:tcBorders>
              <w:top w:val="nil"/>
              <w:left w:val="nil"/>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r>
              <w:rPr>
                <w:rFonts w:ascii="仿宋" w:hAnsi="仿宋" w:eastAsia="仿宋"/>
                <w:color w:val="000000"/>
                <w:kern w:val="0"/>
                <w:sz w:val="22"/>
              </w:rPr>
              <w:t>企业编制</w:t>
            </w:r>
          </w:p>
        </w:tc>
        <w:tc>
          <w:tcPr>
            <w:tcW w:w="746" w:type="dxa"/>
            <w:tcBorders>
              <w:top w:val="nil"/>
              <w:left w:val="nil"/>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r>
              <w:rPr>
                <w:rFonts w:ascii="仿宋" w:hAnsi="仿宋" w:eastAsia="仿宋"/>
                <w:color w:val="000000"/>
                <w:kern w:val="0"/>
                <w:sz w:val="22"/>
              </w:rPr>
              <w:t>非在编人员</w:t>
            </w:r>
          </w:p>
        </w:tc>
        <w:tc>
          <w:tcPr>
            <w:tcW w:w="854" w:type="dxa"/>
            <w:tcBorders>
              <w:top w:val="nil"/>
              <w:left w:val="nil"/>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r>
              <w:rPr>
                <w:rFonts w:ascii="仿宋" w:hAnsi="仿宋" w:eastAsia="仿宋"/>
                <w:color w:val="000000"/>
                <w:kern w:val="0"/>
                <w:sz w:val="22"/>
              </w:rPr>
              <w:t>省政府发执法证件</w:t>
            </w:r>
          </w:p>
        </w:tc>
        <w:tc>
          <w:tcPr>
            <w:tcW w:w="721" w:type="dxa"/>
            <w:tcBorders>
              <w:top w:val="nil"/>
              <w:left w:val="nil"/>
              <w:bottom w:val="single" w:color="auto" w:sz="4" w:space="0"/>
              <w:right w:val="single" w:color="auto" w:sz="4" w:space="0"/>
            </w:tcBorders>
            <w:vAlign w:val="center"/>
          </w:tcPr>
          <w:p>
            <w:pPr>
              <w:widowControl/>
              <w:spacing w:line="240" w:lineRule="exact"/>
              <w:jc w:val="left"/>
              <w:rPr>
                <w:rFonts w:hint="default" w:ascii="仿宋" w:hAnsi="仿宋" w:eastAsia="仿宋"/>
                <w:color w:val="000000"/>
                <w:kern w:val="0"/>
                <w:sz w:val="22"/>
              </w:rPr>
            </w:pPr>
            <w:r>
              <w:rPr>
                <w:rFonts w:ascii="仿宋" w:hAnsi="仿宋" w:eastAsia="仿宋"/>
                <w:color w:val="000000"/>
                <w:kern w:val="0"/>
                <w:sz w:val="22"/>
              </w:rPr>
              <w:t>其他机关制发证件</w:t>
            </w:r>
          </w:p>
        </w:tc>
      </w:tr>
      <w:tr>
        <w:tblPrEx>
          <w:tblCellMar>
            <w:top w:w="0" w:type="dxa"/>
            <w:left w:w="108" w:type="dxa"/>
            <w:bottom w:w="0" w:type="dxa"/>
            <w:right w:w="108" w:type="dxa"/>
          </w:tblCellMar>
        </w:tblPrEx>
        <w:trPr>
          <w:trHeight w:val="345" w:hRule="atLeast"/>
          <w:jc w:val="center"/>
        </w:trPr>
        <w:tc>
          <w:tcPr>
            <w:tcW w:w="538"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乡</w:t>
            </w:r>
          </w:p>
        </w:tc>
        <w:tc>
          <w:tcPr>
            <w:tcW w:w="945" w:type="dxa"/>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清理前</w:t>
            </w:r>
          </w:p>
        </w:tc>
        <w:tc>
          <w:tcPr>
            <w:tcW w:w="735"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4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89"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6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8"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4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5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1"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r>
      <w:tr>
        <w:tblPrEx>
          <w:tblCellMar>
            <w:top w:w="0" w:type="dxa"/>
            <w:left w:w="108" w:type="dxa"/>
            <w:bottom w:w="0" w:type="dxa"/>
            <w:right w:w="108" w:type="dxa"/>
          </w:tblCellMar>
        </w:tblPrEx>
        <w:trPr>
          <w:trHeight w:val="345" w:hRule="atLeast"/>
          <w:jc w:val="center"/>
        </w:trPr>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仿宋" w:hAnsi="仿宋" w:eastAsia="仿宋"/>
                <w:color w:val="000000"/>
                <w:kern w:val="0"/>
                <w:sz w:val="22"/>
              </w:rPr>
            </w:pPr>
          </w:p>
        </w:tc>
        <w:tc>
          <w:tcPr>
            <w:tcW w:w="945" w:type="dxa"/>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清理后</w:t>
            </w:r>
          </w:p>
        </w:tc>
        <w:tc>
          <w:tcPr>
            <w:tcW w:w="735"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4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89"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6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8"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4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5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1"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r>
      <w:tr>
        <w:tblPrEx>
          <w:tblCellMar>
            <w:top w:w="0" w:type="dxa"/>
            <w:left w:w="108" w:type="dxa"/>
            <w:bottom w:w="0" w:type="dxa"/>
            <w:right w:w="108" w:type="dxa"/>
          </w:tblCellMar>
        </w:tblPrEx>
        <w:trPr>
          <w:trHeight w:val="345" w:hRule="atLeast"/>
          <w:jc w:val="center"/>
        </w:trPr>
        <w:tc>
          <w:tcPr>
            <w:tcW w:w="538"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县</w:t>
            </w:r>
          </w:p>
        </w:tc>
        <w:tc>
          <w:tcPr>
            <w:tcW w:w="945" w:type="dxa"/>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清理前</w:t>
            </w:r>
          </w:p>
        </w:tc>
        <w:tc>
          <w:tcPr>
            <w:tcW w:w="735"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4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89"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6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8"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4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5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1"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r>
      <w:tr>
        <w:tblPrEx>
          <w:tblCellMar>
            <w:top w:w="0" w:type="dxa"/>
            <w:left w:w="108" w:type="dxa"/>
            <w:bottom w:w="0" w:type="dxa"/>
            <w:right w:w="108" w:type="dxa"/>
          </w:tblCellMar>
        </w:tblPrEx>
        <w:trPr>
          <w:trHeight w:val="345" w:hRule="atLeast"/>
          <w:jc w:val="center"/>
        </w:trPr>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仿宋" w:hAnsi="仿宋" w:eastAsia="仿宋"/>
                <w:color w:val="000000"/>
                <w:kern w:val="0"/>
                <w:sz w:val="22"/>
              </w:rPr>
            </w:pPr>
          </w:p>
        </w:tc>
        <w:tc>
          <w:tcPr>
            <w:tcW w:w="945" w:type="dxa"/>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清理后</w:t>
            </w:r>
          </w:p>
        </w:tc>
        <w:tc>
          <w:tcPr>
            <w:tcW w:w="735"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4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89"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6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8"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4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5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1"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r>
      <w:tr>
        <w:tblPrEx>
          <w:tblCellMar>
            <w:top w:w="0" w:type="dxa"/>
            <w:left w:w="108" w:type="dxa"/>
            <w:bottom w:w="0" w:type="dxa"/>
            <w:right w:w="108" w:type="dxa"/>
          </w:tblCellMar>
        </w:tblPrEx>
        <w:trPr>
          <w:trHeight w:val="345" w:hRule="atLeast"/>
          <w:jc w:val="center"/>
        </w:trPr>
        <w:tc>
          <w:tcPr>
            <w:tcW w:w="538"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市</w:t>
            </w:r>
          </w:p>
        </w:tc>
        <w:tc>
          <w:tcPr>
            <w:tcW w:w="945" w:type="dxa"/>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清理前</w:t>
            </w:r>
          </w:p>
        </w:tc>
        <w:tc>
          <w:tcPr>
            <w:tcW w:w="735"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4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89"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6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8"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4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5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1"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r>
      <w:tr>
        <w:tblPrEx>
          <w:tblCellMar>
            <w:top w:w="0" w:type="dxa"/>
            <w:left w:w="108" w:type="dxa"/>
            <w:bottom w:w="0" w:type="dxa"/>
            <w:right w:w="108" w:type="dxa"/>
          </w:tblCellMar>
        </w:tblPrEx>
        <w:trPr>
          <w:trHeight w:val="345" w:hRule="atLeast"/>
          <w:jc w:val="center"/>
        </w:trPr>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仿宋" w:hAnsi="仿宋" w:eastAsia="仿宋"/>
                <w:color w:val="000000"/>
                <w:kern w:val="0"/>
                <w:sz w:val="22"/>
              </w:rPr>
            </w:pPr>
          </w:p>
        </w:tc>
        <w:tc>
          <w:tcPr>
            <w:tcW w:w="945" w:type="dxa"/>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清理后</w:t>
            </w:r>
          </w:p>
        </w:tc>
        <w:tc>
          <w:tcPr>
            <w:tcW w:w="735"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4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89"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6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8"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4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5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1"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r>
      <w:tr>
        <w:tblPrEx>
          <w:tblCellMar>
            <w:top w:w="0" w:type="dxa"/>
            <w:left w:w="108" w:type="dxa"/>
            <w:bottom w:w="0" w:type="dxa"/>
            <w:right w:w="108" w:type="dxa"/>
          </w:tblCellMar>
        </w:tblPrEx>
        <w:trPr>
          <w:trHeight w:val="345" w:hRule="atLeast"/>
          <w:jc w:val="center"/>
        </w:trPr>
        <w:tc>
          <w:tcPr>
            <w:tcW w:w="538"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省</w:t>
            </w:r>
          </w:p>
        </w:tc>
        <w:tc>
          <w:tcPr>
            <w:tcW w:w="945" w:type="dxa"/>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清理前</w:t>
            </w:r>
          </w:p>
        </w:tc>
        <w:tc>
          <w:tcPr>
            <w:tcW w:w="735"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4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89"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6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8"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4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5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1"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r>
      <w:tr>
        <w:tblPrEx>
          <w:tblCellMar>
            <w:top w:w="0" w:type="dxa"/>
            <w:left w:w="108" w:type="dxa"/>
            <w:bottom w:w="0" w:type="dxa"/>
            <w:right w:w="108" w:type="dxa"/>
          </w:tblCellMar>
        </w:tblPrEx>
        <w:trPr>
          <w:trHeight w:val="345" w:hRule="atLeast"/>
          <w:jc w:val="center"/>
        </w:trPr>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仿宋" w:hAnsi="仿宋" w:eastAsia="仿宋"/>
                <w:color w:val="000000"/>
                <w:kern w:val="0"/>
                <w:sz w:val="22"/>
              </w:rPr>
            </w:pPr>
          </w:p>
        </w:tc>
        <w:tc>
          <w:tcPr>
            <w:tcW w:w="945" w:type="dxa"/>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清理后</w:t>
            </w:r>
          </w:p>
        </w:tc>
        <w:tc>
          <w:tcPr>
            <w:tcW w:w="735"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4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89"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6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8"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4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5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1"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r>
      <w:tr>
        <w:tblPrEx>
          <w:tblCellMar>
            <w:top w:w="0" w:type="dxa"/>
            <w:left w:w="108" w:type="dxa"/>
            <w:bottom w:w="0" w:type="dxa"/>
            <w:right w:w="108" w:type="dxa"/>
          </w:tblCellMar>
        </w:tblPrEx>
        <w:trPr>
          <w:trHeight w:val="345" w:hRule="atLeast"/>
          <w:jc w:val="center"/>
        </w:trPr>
        <w:tc>
          <w:tcPr>
            <w:tcW w:w="538"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合计</w:t>
            </w:r>
          </w:p>
        </w:tc>
        <w:tc>
          <w:tcPr>
            <w:tcW w:w="945" w:type="dxa"/>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清理前</w:t>
            </w:r>
          </w:p>
        </w:tc>
        <w:tc>
          <w:tcPr>
            <w:tcW w:w="735"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4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89"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3"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6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78"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46"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854"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c>
          <w:tcPr>
            <w:tcW w:w="721" w:type="dxa"/>
            <w:tcBorders>
              <w:top w:val="nil"/>
              <w:left w:val="nil"/>
              <w:bottom w:val="single" w:color="auto" w:sz="4" w:space="0"/>
              <w:right w:val="single" w:color="auto" w:sz="4" w:space="0"/>
            </w:tcBorders>
            <w:vAlign w:val="center"/>
          </w:tcPr>
          <w:p>
            <w:pPr>
              <w:widowControl/>
              <w:jc w:val="left"/>
              <w:rPr>
                <w:rFonts w:hint="default" w:ascii="仿宋" w:hAnsi="仿宋" w:eastAsia="仿宋"/>
                <w:color w:val="000000"/>
                <w:kern w:val="0"/>
                <w:sz w:val="22"/>
              </w:rPr>
            </w:pPr>
            <w:r>
              <w:rPr>
                <w:rFonts w:ascii="仿宋" w:hAnsi="仿宋" w:eastAsia="仿宋"/>
                <w:color w:val="000000"/>
                <w:kern w:val="0"/>
                <w:sz w:val="22"/>
              </w:rPr>
              <w:t>　</w:t>
            </w:r>
          </w:p>
        </w:tc>
      </w:tr>
      <w:tr>
        <w:tblPrEx>
          <w:tblCellMar>
            <w:top w:w="0" w:type="dxa"/>
            <w:left w:w="108" w:type="dxa"/>
            <w:bottom w:w="0" w:type="dxa"/>
            <w:right w:w="108" w:type="dxa"/>
          </w:tblCellMar>
        </w:tblPrEx>
        <w:trPr>
          <w:trHeight w:val="345" w:hRule="atLeast"/>
          <w:jc w:val="center"/>
        </w:trPr>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宋体"/>
                <w:color w:val="000000"/>
                <w:kern w:val="0"/>
                <w:sz w:val="22"/>
              </w:rPr>
            </w:pPr>
          </w:p>
        </w:tc>
        <w:tc>
          <w:tcPr>
            <w:tcW w:w="945" w:type="dxa"/>
            <w:tcBorders>
              <w:top w:val="nil"/>
              <w:left w:val="nil"/>
              <w:bottom w:val="single" w:color="auto" w:sz="4" w:space="0"/>
              <w:right w:val="single" w:color="auto" w:sz="4" w:space="0"/>
            </w:tcBorders>
            <w:vAlign w:val="center"/>
          </w:tcPr>
          <w:p>
            <w:pPr>
              <w:widowControl/>
              <w:jc w:val="center"/>
              <w:rPr>
                <w:rFonts w:hint="default" w:ascii="仿宋" w:hAnsi="仿宋" w:eastAsia="仿宋"/>
                <w:color w:val="000000"/>
                <w:kern w:val="0"/>
                <w:sz w:val="22"/>
              </w:rPr>
            </w:pPr>
            <w:r>
              <w:rPr>
                <w:rFonts w:ascii="仿宋" w:hAnsi="仿宋" w:eastAsia="仿宋"/>
                <w:color w:val="000000"/>
                <w:kern w:val="0"/>
                <w:sz w:val="22"/>
              </w:rPr>
              <w:t>清理后</w:t>
            </w:r>
          </w:p>
        </w:tc>
        <w:tc>
          <w:tcPr>
            <w:tcW w:w="735"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c>
          <w:tcPr>
            <w:tcW w:w="773"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c>
          <w:tcPr>
            <w:tcW w:w="840"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c>
          <w:tcPr>
            <w:tcW w:w="789"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c>
          <w:tcPr>
            <w:tcW w:w="723"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c>
          <w:tcPr>
            <w:tcW w:w="724"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c>
          <w:tcPr>
            <w:tcW w:w="756"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c>
          <w:tcPr>
            <w:tcW w:w="866"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c>
          <w:tcPr>
            <w:tcW w:w="778"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c>
          <w:tcPr>
            <w:tcW w:w="800"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c>
          <w:tcPr>
            <w:tcW w:w="746"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c>
          <w:tcPr>
            <w:tcW w:w="854"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c>
          <w:tcPr>
            <w:tcW w:w="721" w:type="dxa"/>
            <w:tcBorders>
              <w:top w:val="nil"/>
              <w:left w:val="nil"/>
              <w:bottom w:val="single" w:color="auto" w:sz="4" w:space="0"/>
              <w:right w:val="single" w:color="auto" w:sz="4" w:space="0"/>
            </w:tcBorders>
            <w:vAlign w:val="center"/>
          </w:tcPr>
          <w:p>
            <w:pPr>
              <w:widowControl/>
              <w:jc w:val="left"/>
              <w:rPr>
                <w:rFonts w:hint="default" w:ascii="宋体"/>
                <w:color w:val="000000"/>
                <w:kern w:val="0"/>
                <w:sz w:val="22"/>
              </w:rPr>
            </w:pPr>
            <w:r>
              <w:rPr>
                <w:rFonts w:ascii="宋体" w:hAnsi="宋体"/>
                <w:color w:val="000000"/>
                <w:kern w:val="0"/>
                <w:sz w:val="22"/>
              </w:rPr>
              <w:t>　</w:t>
            </w:r>
          </w:p>
        </w:tc>
      </w:tr>
      <w:tr>
        <w:tblPrEx>
          <w:tblCellMar>
            <w:top w:w="0" w:type="dxa"/>
            <w:left w:w="108" w:type="dxa"/>
            <w:bottom w:w="0" w:type="dxa"/>
            <w:right w:w="108" w:type="dxa"/>
          </w:tblCellMar>
        </w:tblPrEx>
        <w:trPr>
          <w:trHeight w:val="466" w:hRule="atLeast"/>
          <w:jc w:val="center"/>
        </w:trPr>
        <w:tc>
          <w:tcPr>
            <w:tcW w:w="14624" w:type="dxa"/>
            <w:gridSpan w:val="19"/>
            <w:tcBorders>
              <w:top w:val="nil"/>
              <w:left w:val="nil"/>
              <w:bottom w:val="nil"/>
              <w:right w:val="nil"/>
            </w:tcBorders>
            <w:vAlign w:val="center"/>
          </w:tcPr>
          <w:p>
            <w:pPr>
              <w:widowControl/>
              <w:spacing w:line="240" w:lineRule="exact"/>
              <w:jc w:val="left"/>
              <w:rPr>
                <w:rFonts w:hint="default" w:ascii="仿宋" w:hAnsi="仿宋" w:eastAsia="仿宋"/>
                <w:color w:val="000000"/>
                <w:kern w:val="0"/>
                <w:sz w:val="24"/>
              </w:rPr>
            </w:pPr>
            <w:r>
              <w:rPr>
                <w:rFonts w:ascii="仿宋" w:hAnsi="仿宋" w:eastAsia="仿宋"/>
                <w:color w:val="000000"/>
                <w:kern w:val="0"/>
                <w:sz w:val="24"/>
              </w:rPr>
              <w:t>填表说明：本表由各级司法行政机关汇总填报本辖区内各行政执法机关相关数据后，逐级报省司法厅。</w:t>
            </w:r>
          </w:p>
          <w:p>
            <w:pPr>
              <w:widowControl/>
              <w:spacing w:line="240" w:lineRule="exact"/>
              <w:jc w:val="left"/>
              <w:rPr>
                <w:rFonts w:hint="default" w:ascii="仿宋" w:hAnsi="仿宋" w:eastAsia="仿宋"/>
                <w:color w:val="000000"/>
                <w:kern w:val="0"/>
                <w:sz w:val="24"/>
              </w:rPr>
            </w:pPr>
          </w:p>
          <w:p>
            <w:pPr>
              <w:widowControl/>
              <w:spacing w:line="240" w:lineRule="exact"/>
              <w:jc w:val="left"/>
              <w:rPr>
                <w:rFonts w:hint="default" w:ascii="仿宋" w:hAnsi="仿宋" w:eastAsia="仿宋"/>
                <w:color w:val="000000"/>
                <w:kern w:val="0"/>
                <w:sz w:val="24"/>
              </w:rPr>
            </w:pPr>
          </w:p>
        </w:tc>
      </w:tr>
    </w:tbl>
    <w:p>
      <w:pPr>
        <w:spacing w:line="20" w:lineRule="exact"/>
        <w:rPr>
          <w:rFonts w:hint="default"/>
        </w:rPr>
      </w:pPr>
    </w:p>
    <w:p>
      <w:pPr>
        <w:spacing w:line="579" w:lineRule="exact"/>
        <w:rPr>
          <w:rFonts w:hint="default" w:ascii="方正小标宋简体" w:eastAsia="方正小标宋简体"/>
          <w:sz w:val="44"/>
        </w:rPr>
        <w:sectPr>
          <w:pgSz w:w="16838" w:h="11906" w:orient="landscape"/>
          <w:pgMar w:top="1474" w:right="1985" w:bottom="1588" w:left="2098" w:header="851" w:footer="1588" w:gutter="0"/>
          <w:cols w:space="720" w:num="1"/>
          <w:docGrid w:type="linesAndChars" w:linePitch="312" w:charSpace="0"/>
        </w:sectPr>
      </w:pPr>
    </w:p>
    <w:p>
      <w:pPr>
        <w:spacing w:line="579" w:lineRule="exact"/>
        <w:jc w:val="center"/>
        <w:rPr>
          <w:rFonts w:hint="default" w:ascii="方正小标宋简体" w:eastAsia="方正小标宋简体"/>
          <w:sz w:val="44"/>
        </w:rPr>
      </w:pPr>
    </w:p>
    <w:p>
      <w:pPr>
        <w:spacing w:line="579" w:lineRule="exact"/>
        <w:jc w:val="center"/>
        <w:rPr>
          <w:rFonts w:hint="default" w:ascii="方正小标宋简体" w:eastAsia="方正小标宋简体"/>
          <w:sz w:val="44"/>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黑体" w:hAnsi="黑体" w:eastAsia="黑体" w:cs="黑体"/>
          <w:sz w:val="32"/>
          <w:szCs w:val="32"/>
        </w:rPr>
      </w:pPr>
    </w:p>
    <w:p>
      <w:pPr>
        <w:spacing w:line="579" w:lineRule="exact"/>
        <w:rPr>
          <w:rFonts w:ascii="仿宋" w:hAnsi="仿宋" w:eastAsia="仿宋" w:cs="仿宋"/>
          <w:sz w:val="32"/>
          <w:szCs w:val="32"/>
        </w:rPr>
      </w:pPr>
      <w:r>
        <w:rPr>
          <w:rFonts w:ascii="黑体" w:hAnsi="黑体" w:eastAsia="黑体" w:cs="黑体"/>
          <w:sz w:val="32"/>
          <w:szCs w:val="32"/>
        </w:rPr>
        <w:t>信息公开选项：公开</w:t>
      </w:r>
    </w:p>
    <w:tbl>
      <w:tblPr>
        <w:tblStyle w:val="3"/>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vAlign w:val="top"/>
          </w:tcPr>
          <w:p>
            <w:pPr>
              <w:spacing w:line="579" w:lineRule="exact"/>
              <w:rPr>
                <w:rFonts w:ascii="仿宋" w:hAnsi="仿宋" w:eastAsia="仿宋" w:cs="仿宋"/>
                <w:sz w:val="28"/>
                <w:szCs w:val="28"/>
              </w:rPr>
            </w:pPr>
            <w:r>
              <w:rPr>
                <w:rFonts w:ascii="仿宋" w:hAnsi="仿宋" w:eastAsia="仿宋" w:cs="仿宋"/>
                <w:sz w:val="28"/>
                <w:szCs w:val="28"/>
              </w:rPr>
              <w:t xml:space="preserve">  抄送：司法部，省政府办公厅</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vAlign w:val="top"/>
          </w:tcPr>
          <w:p>
            <w:pPr>
              <w:spacing w:line="579" w:lineRule="exact"/>
              <w:rPr>
                <w:rFonts w:ascii="仿宋" w:hAnsi="仿宋" w:eastAsia="仿宋" w:cs="仿宋"/>
                <w:sz w:val="28"/>
                <w:szCs w:val="28"/>
              </w:rPr>
            </w:pPr>
            <w:r>
              <w:rPr>
                <w:rFonts w:ascii="仿宋" w:hAnsi="仿宋" w:eastAsia="仿宋" w:cs="仿宋"/>
                <w:sz w:val="28"/>
                <w:szCs w:val="28"/>
              </w:rPr>
              <w:t xml:space="preserve">  山西省司法厅办公室                       2019年5月23日印发</w:t>
            </w:r>
          </w:p>
        </w:tc>
      </w:tr>
    </w:tbl>
    <w:p>
      <w:pPr>
        <w:spacing w:line="20" w:lineRule="exact"/>
        <w:rPr>
          <w:rFonts w:ascii="仿宋" w:hAnsi="仿宋" w:eastAsia="仿宋" w:cs="仿宋"/>
          <w:sz w:val="32"/>
          <w:szCs w:val="32"/>
        </w:rPr>
      </w:pPr>
    </w:p>
    <w:p>
      <w:pPr>
        <w:pStyle w:val="7"/>
        <w:spacing w:line="20" w:lineRule="exact"/>
        <w:ind w:firstLine="640" w:firstLineChars="200"/>
        <w:rPr>
          <w:rFonts w:hint="default" w:ascii="黑体" w:hAnsi="黑体" w:eastAsia="黑体"/>
          <w:sz w:val="32"/>
        </w:rPr>
      </w:pPr>
    </w:p>
    <w:p>
      <w:pPr>
        <w:numPr>
          <w:ilvl w:val="0"/>
          <w:numId w:val="0"/>
        </w:numPr>
        <w:rPr>
          <w:rFonts w:hint="eastAsia" w:ascii="仿宋_GB2312" w:hAnsi="仿宋_GB2312" w:eastAsia="仿宋_GB2312" w:cs="仿宋_GB2312"/>
          <w:sz w:val="32"/>
          <w:szCs w:val="32"/>
          <w:lang w:val="en-US" w:eastAsia="zh-CN"/>
        </w:rPr>
      </w:pPr>
    </w:p>
    <w:sectPr>
      <w:pgSz w:w="11906" w:h="16838"/>
      <w:pgMar w:top="1871" w:right="1474" w:bottom="1871" w:left="1587" w:header="851" w:footer="1417"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default"/>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sz w:val="28"/>
                            </w:rPr>
                          </w:pPr>
                          <w:r>
                            <w:rPr>
                              <w:rFonts w:hint="eastAsia" w:ascii="宋体" w:hAnsi="宋体"/>
                              <w:color w:val="FFFFFF"/>
                              <w:sz w:val="28"/>
                            </w:rPr>
                            <w:t>—</w:t>
                          </w:r>
                          <w:r>
                            <w:rPr>
                              <w:rFonts w:hint="eastAsia" w:ascii="宋体" w:hAnsi="宋体"/>
                              <w:sz w:val="28"/>
                            </w:rPr>
                            <w:t xml:space="preserve">— </w:t>
                          </w:r>
                          <w:r>
                            <w:rPr>
                              <w:rFonts w:ascii="宋体" w:hAnsi="宋体"/>
                              <w:sz w:val="28"/>
                            </w:rPr>
                            <w:fldChar w:fldCharType="begin"/>
                          </w:r>
                          <w:r>
                            <w:rPr>
                              <w:rFonts w:hint="eastAsia" w:ascii="宋体" w:hAnsi="宋体"/>
                              <w:sz w:val="28"/>
                            </w:rPr>
                            <w:instrText xml:space="preserve">PAGE  </w:instrText>
                          </w:r>
                          <w:r>
                            <w:rPr>
                              <w:rFonts w:ascii="宋体" w:hAnsi="宋体"/>
                              <w:sz w:val="28"/>
                            </w:rPr>
                            <w:fldChar w:fldCharType="separate"/>
                          </w:r>
                          <w:r>
                            <w:rPr>
                              <w:rFonts w:hint="eastAsia" w:ascii="宋体" w:hAnsi="宋体"/>
                              <w:sz w:val="28"/>
                            </w:rPr>
                            <w:t>1</w:t>
                          </w:r>
                          <w:r>
                            <w:rPr>
                              <w:rFonts w:ascii="宋体" w:hAnsi="宋体"/>
                              <w:sz w:val="28"/>
                            </w:rPr>
                            <w:fldChar w:fldCharType="end"/>
                          </w:r>
                          <w:r>
                            <w:rPr>
                              <w:rFonts w:hint="eastAsia" w:ascii="宋体" w:hAnsi="宋体"/>
                              <w:sz w:val="28"/>
                            </w:rPr>
                            <w:t xml:space="preserve"> —</w:t>
                          </w:r>
                          <w:r>
                            <w:rPr>
                              <w:rFonts w:hint="eastAsia" w:ascii="宋体" w:hAnsi="宋体"/>
                              <w:color w:val="FFFFFF"/>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2"/>
                      <w:rPr>
                        <w:rFonts w:hint="eastAsia" w:ascii="宋体"/>
                        <w:sz w:val="28"/>
                      </w:rPr>
                    </w:pPr>
                    <w:r>
                      <w:rPr>
                        <w:rFonts w:hint="eastAsia" w:ascii="宋体" w:hAnsi="宋体"/>
                        <w:color w:val="FFFFFF"/>
                        <w:sz w:val="28"/>
                      </w:rPr>
                      <w:t>—</w:t>
                    </w:r>
                    <w:r>
                      <w:rPr>
                        <w:rFonts w:hint="eastAsia" w:ascii="宋体" w:hAnsi="宋体"/>
                        <w:sz w:val="28"/>
                      </w:rPr>
                      <w:t xml:space="preserve">— </w:t>
                    </w:r>
                    <w:r>
                      <w:rPr>
                        <w:rFonts w:ascii="宋体" w:hAnsi="宋体"/>
                        <w:sz w:val="28"/>
                      </w:rPr>
                      <w:fldChar w:fldCharType="begin"/>
                    </w:r>
                    <w:r>
                      <w:rPr>
                        <w:rFonts w:hint="eastAsia" w:ascii="宋体" w:hAnsi="宋体"/>
                        <w:sz w:val="28"/>
                      </w:rPr>
                      <w:instrText xml:space="preserve">PAGE  </w:instrText>
                    </w:r>
                    <w:r>
                      <w:rPr>
                        <w:rFonts w:ascii="宋体" w:hAnsi="宋体"/>
                        <w:sz w:val="28"/>
                      </w:rPr>
                      <w:fldChar w:fldCharType="separate"/>
                    </w:r>
                    <w:r>
                      <w:rPr>
                        <w:rFonts w:hint="eastAsia" w:ascii="宋体" w:hAnsi="宋体"/>
                        <w:sz w:val="28"/>
                      </w:rPr>
                      <w:t>1</w:t>
                    </w:r>
                    <w:r>
                      <w:rPr>
                        <w:rFonts w:ascii="宋体" w:hAnsi="宋体"/>
                        <w:sz w:val="28"/>
                      </w:rPr>
                      <w:fldChar w:fldCharType="end"/>
                    </w:r>
                    <w:r>
                      <w:rPr>
                        <w:rFonts w:hint="eastAsia" w:ascii="宋体" w:hAnsi="宋体"/>
                        <w:sz w:val="28"/>
                      </w:rPr>
                      <w:t xml:space="preserve"> —</w:t>
                    </w:r>
                    <w:r>
                      <w:rPr>
                        <w:rFonts w:hint="eastAsia" w:ascii="宋体" w:hAnsi="宋体"/>
                        <w:color w:val="FFFFFF"/>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55687"/>
    <w:multiLevelType w:val="multilevel"/>
    <w:tmpl w:val="3E655687"/>
    <w:lvl w:ilvl="0" w:tentative="0">
      <w:start w:val="1"/>
      <w:numFmt w:val="chineseCounting"/>
      <w:suff w:val="nothing"/>
      <w:lvlText w:val="%1、"/>
      <w:lvlJc w:val="left"/>
      <w:rPr>
        <w:rFonts w:hint="default" w:ascii="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5CDE8BC4"/>
    <w:multiLevelType w:val="multilevel"/>
    <w:tmpl w:val="5CDE8BC4"/>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5CE39E3B"/>
    <w:multiLevelType w:val="multilevel"/>
    <w:tmpl w:val="5CE39E3B"/>
    <w:lvl w:ilvl="0" w:tentative="0">
      <w:start w:val="6"/>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A1014"/>
    <w:rsid w:val="050978E1"/>
    <w:rsid w:val="05F54276"/>
    <w:rsid w:val="0A025387"/>
    <w:rsid w:val="0B414C3C"/>
    <w:rsid w:val="0CE5649E"/>
    <w:rsid w:val="10B1247E"/>
    <w:rsid w:val="10F544A2"/>
    <w:rsid w:val="17522293"/>
    <w:rsid w:val="1F564DFE"/>
    <w:rsid w:val="26785F6E"/>
    <w:rsid w:val="26F75943"/>
    <w:rsid w:val="277A1014"/>
    <w:rsid w:val="30B139D6"/>
    <w:rsid w:val="30FF6BFA"/>
    <w:rsid w:val="32F04CDE"/>
    <w:rsid w:val="3DEF036F"/>
    <w:rsid w:val="476B7456"/>
    <w:rsid w:val="484E1C3D"/>
    <w:rsid w:val="524C53D6"/>
    <w:rsid w:val="530C2497"/>
    <w:rsid w:val="55F031CD"/>
    <w:rsid w:val="56CC2D3D"/>
    <w:rsid w:val="5D7F2435"/>
    <w:rsid w:val="5EB46FAF"/>
    <w:rsid w:val="60806BBB"/>
    <w:rsid w:val="69762A56"/>
    <w:rsid w:val="72A15161"/>
    <w:rsid w:val="741C2B5D"/>
    <w:rsid w:val="78614A57"/>
    <w:rsid w:val="7AE3651C"/>
    <w:rsid w:val="7C2540C4"/>
    <w:rsid w:val="7DCD4DB4"/>
    <w:rsid w:val="7EA84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before="0" w:beforeLines="0"/>
      <w:jc w:val="left"/>
    </w:pPr>
    <w:rPr>
      <w:rFonts w:hint="eastAsia"/>
      <w:sz w:val="18"/>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 w:type="paragraph" w:customStyle="1" w:styleId="7">
    <w:name w:val="正文 New"/>
    <w:unhideWhenUsed/>
    <w:qFormat/>
    <w:uiPriority w:val="99"/>
    <w:pPr>
      <w:widowControl w:val="0"/>
      <w:jc w:val="both"/>
    </w:pPr>
    <w:rPr>
      <w:rFonts w:hint="eastAsia"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市政府办公厅</Company>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2019-05-30T03:26:00Z</dcterms:created>
  <dc:creator>法制办</dc:creator>
  <cp:lastModifiedBy>小太阳</cp:lastModifiedBy>
  <cp:lastPrinted>2019-05-31T01:40:00Z</cp:lastPrinted>
  <dcterms:modified xsi:type="dcterms:W3CDTF">2019-12-10T08:30:05Z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