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left"/>
        <w:rPr>
          <w:rFonts w:ascii="宋体" w:hAnsi="宋体" w:eastAsia="宋体" w:cs="宋体"/>
          <w:color w:val="000000"/>
          <w:kern w:val="0"/>
          <w:sz w:val="15"/>
          <w:szCs w:val="15"/>
        </w:rPr>
      </w:pPr>
      <w:r>
        <w:rPr>
          <w:rFonts w:hint="eastAsia" w:ascii="黑体" w:hAnsi="黑体" w:eastAsia="黑体" w:cs="宋体"/>
          <w:color w:val="000000"/>
          <w:kern w:val="0"/>
          <w:sz w:val="30"/>
          <w:szCs w:val="30"/>
        </w:rPr>
        <w:t>三部分</w:t>
      </w:r>
      <w:r>
        <w:rPr>
          <w:rFonts w:hint="eastAsia" w:ascii="宋体" w:hAnsi="宋体" w:eastAsia="宋体" w:cs="宋体"/>
          <w:color w:val="000000"/>
          <w:kern w:val="0"/>
          <w:sz w:val="30"/>
          <w:szCs w:val="30"/>
        </w:rPr>
        <w:t> </w:t>
      </w:r>
      <w:r>
        <w:rPr>
          <w:rFonts w:hint="eastAsia" w:ascii="宋体" w:hAnsi="宋体" w:eastAsia="宋体" w:cs="宋体"/>
          <w:color w:val="000000"/>
          <w:kern w:val="0"/>
          <w:sz w:val="30"/>
        </w:rPr>
        <w:t> </w:t>
      </w:r>
      <w:r>
        <w:rPr>
          <w:rFonts w:hint="eastAsia" w:ascii="黑体" w:hAnsi="黑体" w:eastAsia="黑体" w:cs="宋体"/>
          <w:color w:val="000000"/>
          <w:kern w:val="0"/>
          <w:sz w:val="30"/>
          <w:szCs w:val="30"/>
        </w:rPr>
        <w:t>2016年度部门决算情况说明</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2016年度部门决算数据变动情况说明。</w:t>
      </w:r>
      <w:r>
        <w:rPr>
          <w:rFonts w:hint="eastAsia" w:ascii="仿宋" w:hAnsi="仿宋" w:eastAsia="仿宋" w:cs="宋体"/>
          <w:color w:val="000000"/>
          <w:kern w:val="0"/>
          <w:sz w:val="30"/>
          <w:szCs w:val="30"/>
        </w:rPr>
        <w:t>2016年综合收入</w:t>
      </w:r>
      <w:r>
        <w:rPr>
          <w:rFonts w:hint="eastAsia" w:ascii="仿宋" w:hAnsi="仿宋" w:eastAsia="仿宋" w:cs="宋体"/>
          <w:color w:val="000000"/>
          <w:kern w:val="0"/>
          <w:sz w:val="30"/>
          <w:szCs w:val="30"/>
          <w:lang w:val="en-US" w:eastAsia="zh-CN"/>
        </w:rPr>
        <w:t>1325.55</w:t>
      </w:r>
      <w:r>
        <w:rPr>
          <w:rFonts w:hint="eastAsia" w:ascii="仿宋" w:hAnsi="仿宋" w:eastAsia="仿宋" w:cs="宋体"/>
          <w:color w:val="000000"/>
          <w:kern w:val="0"/>
          <w:sz w:val="30"/>
          <w:szCs w:val="30"/>
        </w:rPr>
        <w:t>万元，比2015年减</w:t>
      </w:r>
      <w:r>
        <w:rPr>
          <w:rFonts w:hint="eastAsia" w:ascii="仿宋" w:hAnsi="仿宋" w:eastAsia="仿宋" w:cs="宋体"/>
          <w:color w:val="000000"/>
          <w:kern w:val="0"/>
          <w:sz w:val="30"/>
          <w:szCs w:val="30"/>
          <w:lang w:eastAsia="zh-CN"/>
        </w:rPr>
        <w:t>少</w:t>
      </w:r>
      <w:r>
        <w:rPr>
          <w:rFonts w:hint="eastAsia" w:ascii="仿宋" w:hAnsi="仿宋" w:eastAsia="仿宋" w:cs="宋体"/>
          <w:color w:val="000000"/>
          <w:kern w:val="0"/>
          <w:sz w:val="30"/>
          <w:szCs w:val="30"/>
          <w:lang w:val="en-US" w:eastAsia="zh-CN"/>
        </w:rPr>
        <w:t>664.88</w:t>
      </w:r>
      <w:r>
        <w:rPr>
          <w:rFonts w:hint="eastAsia" w:ascii="仿宋" w:hAnsi="仿宋" w:eastAsia="仿宋" w:cs="宋体"/>
          <w:color w:val="000000"/>
          <w:kern w:val="0"/>
          <w:sz w:val="30"/>
          <w:szCs w:val="30"/>
        </w:rPr>
        <w:t>万元，</w:t>
      </w:r>
      <w:r>
        <w:rPr>
          <w:rFonts w:hint="eastAsia" w:ascii="仿宋" w:hAnsi="仿宋" w:eastAsia="仿宋" w:cs="宋体"/>
          <w:color w:val="000000"/>
          <w:kern w:val="0"/>
          <w:sz w:val="30"/>
          <w:szCs w:val="30"/>
          <w:lang w:eastAsia="zh-CN"/>
        </w:rPr>
        <w:t>减少</w:t>
      </w:r>
      <w:r>
        <w:rPr>
          <w:rFonts w:hint="eastAsia" w:ascii="仿宋" w:hAnsi="仿宋" w:eastAsia="仿宋" w:cs="宋体"/>
          <w:color w:val="000000"/>
          <w:kern w:val="0"/>
          <w:sz w:val="30"/>
          <w:szCs w:val="30"/>
        </w:rPr>
        <w:t>原因主要是</w:t>
      </w:r>
      <w:r>
        <w:rPr>
          <w:rFonts w:hint="eastAsia" w:ascii="仿宋" w:hAnsi="仿宋" w:eastAsia="仿宋" w:cs="宋体"/>
          <w:color w:val="000000"/>
          <w:kern w:val="0"/>
          <w:sz w:val="30"/>
          <w:szCs w:val="30"/>
          <w:lang w:val="en-US" w:eastAsia="zh-CN"/>
        </w:rPr>
        <w:t>2016年未安排项目资金</w:t>
      </w:r>
      <w:r>
        <w:rPr>
          <w:rFonts w:hint="eastAsia" w:ascii="仿宋" w:hAnsi="仿宋" w:eastAsia="仿宋" w:cs="宋体"/>
          <w:color w:val="000000"/>
          <w:kern w:val="0"/>
          <w:sz w:val="30"/>
          <w:szCs w:val="30"/>
        </w:rPr>
        <w:t>。2016年支出</w:t>
      </w:r>
      <w:r>
        <w:rPr>
          <w:rFonts w:hint="eastAsia" w:ascii="仿宋" w:hAnsi="仿宋" w:eastAsia="仿宋" w:cs="宋体"/>
          <w:color w:val="000000"/>
          <w:kern w:val="0"/>
          <w:sz w:val="30"/>
          <w:szCs w:val="30"/>
          <w:lang w:val="en-US" w:eastAsia="zh-CN"/>
        </w:rPr>
        <w:t>1390.87</w:t>
      </w:r>
      <w:r>
        <w:rPr>
          <w:rFonts w:hint="eastAsia" w:ascii="仿宋" w:hAnsi="仿宋" w:eastAsia="仿宋" w:cs="宋体"/>
          <w:color w:val="000000"/>
          <w:kern w:val="0"/>
          <w:sz w:val="30"/>
          <w:szCs w:val="30"/>
        </w:rPr>
        <w:t>万元，比2015年减少</w:t>
      </w:r>
      <w:r>
        <w:rPr>
          <w:rFonts w:hint="eastAsia" w:ascii="仿宋" w:hAnsi="仿宋" w:eastAsia="仿宋" w:cs="宋体"/>
          <w:color w:val="000000"/>
          <w:kern w:val="0"/>
          <w:sz w:val="30"/>
          <w:szCs w:val="30"/>
          <w:lang w:val="en-US" w:eastAsia="zh-CN"/>
        </w:rPr>
        <w:t>554.26</w:t>
      </w:r>
      <w:r>
        <w:rPr>
          <w:rFonts w:hint="eastAsia" w:ascii="仿宋" w:hAnsi="仿宋" w:eastAsia="仿宋" w:cs="宋体"/>
          <w:color w:val="000000"/>
          <w:kern w:val="0"/>
          <w:sz w:val="30"/>
          <w:szCs w:val="30"/>
        </w:rPr>
        <w:t>万元</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rPr>
        <w:t>减少原因主要是</w:t>
      </w:r>
      <w:r>
        <w:rPr>
          <w:rFonts w:hint="eastAsia" w:ascii="仿宋" w:hAnsi="仿宋" w:eastAsia="仿宋" w:cs="宋体"/>
          <w:color w:val="000000"/>
          <w:kern w:val="0"/>
          <w:sz w:val="30"/>
          <w:szCs w:val="30"/>
          <w:lang w:val="en-US" w:eastAsia="zh-CN"/>
        </w:rPr>
        <w:t>2016年未安排项目资金</w:t>
      </w:r>
      <w:r>
        <w:rPr>
          <w:rFonts w:hint="eastAsia" w:ascii="仿宋" w:hAnsi="仿宋" w:eastAsia="仿宋" w:cs="宋体"/>
          <w:color w:val="000000"/>
          <w:kern w:val="0"/>
          <w:sz w:val="30"/>
          <w:szCs w:val="30"/>
        </w:rPr>
        <w:t>。2016年财政拨款年初预算收入</w:t>
      </w:r>
      <w:r>
        <w:rPr>
          <w:rFonts w:hint="eastAsia" w:ascii="仿宋" w:hAnsi="仿宋" w:eastAsia="仿宋" w:cs="宋体"/>
          <w:color w:val="000000"/>
          <w:kern w:val="0"/>
          <w:sz w:val="30"/>
          <w:szCs w:val="30"/>
          <w:lang w:val="en-US" w:eastAsia="zh-CN"/>
        </w:rPr>
        <w:t>714.38</w:t>
      </w:r>
      <w:r>
        <w:rPr>
          <w:rFonts w:hint="eastAsia" w:ascii="仿宋" w:hAnsi="仿宋" w:eastAsia="仿宋" w:cs="宋体"/>
          <w:color w:val="000000"/>
          <w:kern w:val="0"/>
          <w:sz w:val="30"/>
          <w:szCs w:val="30"/>
        </w:rPr>
        <w:t>万元，财政拨款决算收入</w:t>
      </w:r>
      <w:r>
        <w:rPr>
          <w:rFonts w:hint="eastAsia" w:ascii="仿宋" w:hAnsi="仿宋" w:eastAsia="仿宋" w:cs="宋体"/>
          <w:color w:val="000000"/>
          <w:kern w:val="0"/>
          <w:sz w:val="30"/>
          <w:szCs w:val="30"/>
          <w:lang w:val="en-US" w:eastAsia="zh-CN"/>
        </w:rPr>
        <w:t>1325.55</w:t>
      </w:r>
      <w:r>
        <w:rPr>
          <w:rFonts w:hint="eastAsia" w:ascii="仿宋" w:hAnsi="仿宋" w:eastAsia="仿宋" w:cs="宋体"/>
          <w:color w:val="000000"/>
          <w:kern w:val="0"/>
          <w:sz w:val="30"/>
          <w:szCs w:val="30"/>
        </w:rPr>
        <w:t>万元，增加</w:t>
      </w:r>
      <w:r>
        <w:rPr>
          <w:rFonts w:hint="eastAsia" w:ascii="仿宋" w:hAnsi="仿宋" w:eastAsia="仿宋" w:cs="宋体"/>
          <w:color w:val="000000"/>
          <w:kern w:val="0"/>
          <w:sz w:val="30"/>
          <w:szCs w:val="30"/>
          <w:lang w:val="en-US" w:eastAsia="zh-CN"/>
        </w:rPr>
        <w:t>611.17</w:t>
      </w:r>
      <w:r>
        <w:rPr>
          <w:rFonts w:hint="eastAsia" w:ascii="仿宋" w:hAnsi="仿宋" w:eastAsia="仿宋" w:cs="宋体"/>
          <w:color w:val="000000"/>
          <w:kern w:val="0"/>
          <w:sz w:val="30"/>
          <w:szCs w:val="30"/>
        </w:rPr>
        <w:t>万元，增加原因</w:t>
      </w:r>
      <w:r>
        <w:rPr>
          <w:rFonts w:hint="eastAsia" w:ascii="仿宋" w:hAnsi="仿宋" w:eastAsia="仿宋" w:cs="宋体"/>
          <w:color w:val="000000"/>
          <w:kern w:val="0"/>
          <w:sz w:val="30"/>
          <w:szCs w:val="30"/>
          <w:lang w:eastAsia="zh-CN"/>
        </w:rPr>
        <w:t>增加金额是省水利厅安排我单位的水价补贴</w:t>
      </w:r>
      <w:r>
        <w:rPr>
          <w:rFonts w:hint="eastAsia" w:ascii="仿宋" w:hAnsi="仿宋" w:eastAsia="仿宋" w:cs="宋体"/>
          <w:color w:val="000000"/>
          <w:kern w:val="0"/>
          <w:sz w:val="30"/>
          <w:szCs w:val="30"/>
        </w:rPr>
        <w:t>。</w:t>
      </w:r>
    </w:p>
    <w:p>
      <w:pPr>
        <w:widowControl/>
        <w:shd w:val="clear" w:color="auto" w:fill="FFFFFF"/>
        <w:spacing w:line="600" w:lineRule="atLeast"/>
        <w:jc w:val="left"/>
        <w:rPr>
          <w:rFonts w:ascii="宋体" w:hAnsi="宋体" w:eastAsia="宋体" w:cs="宋体"/>
          <w:color w:val="000000"/>
          <w:kern w:val="0"/>
          <w:sz w:val="15"/>
          <w:szCs w:val="15"/>
        </w:rPr>
      </w:pPr>
      <w:r>
        <w:rPr>
          <w:rFonts w:hint="eastAsia" w:ascii="宋体" w:hAnsi="宋体" w:eastAsia="宋体" w:cs="宋体"/>
          <w:b/>
          <w:bCs/>
          <w:color w:val="000000"/>
          <w:kern w:val="0"/>
          <w:sz w:val="15"/>
          <w:szCs w:val="15"/>
        </w:rPr>
        <w:t>     </w:t>
      </w:r>
      <w:r>
        <w:rPr>
          <w:rFonts w:hint="eastAsia" w:ascii="宋体" w:hAnsi="宋体" w:eastAsia="宋体" w:cs="宋体"/>
          <w:b/>
          <w:bCs/>
          <w:color w:val="000000"/>
          <w:kern w:val="0"/>
          <w:sz w:val="15"/>
        </w:rPr>
        <w:t> </w:t>
      </w:r>
      <w:r>
        <w:rPr>
          <w:rFonts w:hint="eastAsia" w:ascii="仿宋" w:hAnsi="仿宋" w:eastAsia="仿宋" w:cs="宋体"/>
          <w:b/>
          <w:bCs/>
          <w:color w:val="000000"/>
          <w:kern w:val="0"/>
          <w:sz w:val="30"/>
          <w:szCs w:val="30"/>
        </w:rPr>
        <w:t>关于“三公”经费支出说明</w:t>
      </w:r>
      <w:r>
        <w:rPr>
          <w:rFonts w:hint="eastAsia" w:ascii="宋体" w:hAnsi="宋体" w:eastAsia="宋体" w:cs="宋体"/>
          <w:b/>
          <w:bCs/>
          <w:color w:val="000000"/>
          <w:kern w:val="0"/>
          <w:sz w:val="15"/>
          <w:szCs w:val="15"/>
        </w:rPr>
        <w:t>。</w:t>
      </w:r>
      <w:r>
        <w:rPr>
          <w:rFonts w:hint="eastAsia" w:ascii="仿宋" w:hAnsi="仿宋" w:eastAsia="仿宋" w:cs="宋体"/>
          <w:color w:val="000000"/>
          <w:kern w:val="0"/>
          <w:sz w:val="30"/>
          <w:szCs w:val="30"/>
        </w:rPr>
        <w:t>2016年“三公”经费预算</w:t>
      </w:r>
      <w:r>
        <w:rPr>
          <w:rFonts w:hint="eastAsia" w:ascii="仿宋" w:hAnsi="仿宋" w:eastAsia="仿宋" w:cs="宋体"/>
          <w:color w:val="000000"/>
          <w:kern w:val="0"/>
          <w:sz w:val="30"/>
          <w:szCs w:val="30"/>
          <w:lang w:val="en-US" w:eastAsia="zh-CN"/>
        </w:rPr>
        <w:t>12</w:t>
      </w:r>
      <w:r>
        <w:rPr>
          <w:rFonts w:hint="eastAsia" w:ascii="仿宋" w:hAnsi="仿宋" w:eastAsia="仿宋" w:cs="宋体"/>
          <w:color w:val="000000"/>
          <w:kern w:val="0"/>
          <w:sz w:val="30"/>
          <w:szCs w:val="30"/>
        </w:rPr>
        <w:t>万元，其中：公务接待费</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万元，因公出国（境）费用</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万元，公务用车运行维护费</w:t>
      </w:r>
      <w:r>
        <w:rPr>
          <w:rFonts w:hint="eastAsia" w:ascii="仿宋" w:hAnsi="仿宋" w:eastAsia="仿宋" w:cs="宋体"/>
          <w:color w:val="000000"/>
          <w:kern w:val="0"/>
          <w:sz w:val="30"/>
          <w:szCs w:val="30"/>
          <w:lang w:val="en-US" w:eastAsia="zh-CN"/>
        </w:rPr>
        <w:t>12</w:t>
      </w:r>
      <w:r>
        <w:rPr>
          <w:rFonts w:hint="eastAsia" w:ascii="仿宋" w:hAnsi="仿宋" w:eastAsia="仿宋" w:cs="宋体"/>
          <w:color w:val="000000"/>
          <w:kern w:val="0"/>
          <w:sz w:val="30"/>
          <w:szCs w:val="30"/>
        </w:rPr>
        <w:t>万元。2016年“三公”经费共支出</w:t>
      </w:r>
      <w:r>
        <w:rPr>
          <w:rFonts w:hint="eastAsia" w:ascii="仿宋" w:hAnsi="仿宋" w:eastAsia="仿宋" w:cs="宋体"/>
          <w:color w:val="000000"/>
          <w:kern w:val="0"/>
          <w:sz w:val="30"/>
          <w:szCs w:val="30"/>
          <w:lang w:val="en-US" w:eastAsia="zh-CN"/>
        </w:rPr>
        <w:t>12</w:t>
      </w:r>
      <w:r>
        <w:rPr>
          <w:rFonts w:hint="eastAsia" w:ascii="仿宋" w:hAnsi="仿宋" w:eastAsia="仿宋" w:cs="宋体"/>
          <w:color w:val="000000"/>
          <w:kern w:val="0"/>
          <w:sz w:val="30"/>
          <w:szCs w:val="30"/>
        </w:rPr>
        <w:t xml:space="preserve">万元，与2015年同期相比增加(减少) </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万元；其中：公务接待</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批次，支出</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万元，与去年同期相比增加(减少)</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万元；因公出国（境）支出</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万元，与去年同期相比增加(减少)</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万元；公务用车支出</w:t>
      </w:r>
      <w:r>
        <w:rPr>
          <w:rFonts w:hint="eastAsia" w:ascii="仿宋" w:hAnsi="仿宋" w:eastAsia="仿宋" w:cs="宋体"/>
          <w:color w:val="000000"/>
          <w:kern w:val="0"/>
          <w:sz w:val="30"/>
          <w:szCs w:val="30"/>
          <w:lang w:val="en-US" w:eastAsia="zh-CN"/>
        </w:rPr>
        <w:t>12</w:t>
      </w:r>
      <w:r>
        <w:rPr>
          <w:rFonts w:hint="eastAsia" w:ascii="仿宋" w:hAnsi="仿宋" w:eastAsia="仿宋" w:cs="宋体"/>
          <w:color w:val="000000"/>
          <w:kern w:val="0"/>
          <w:sz w:val="30"/>
          <w:szCs w:val="30"/>
        </w:rPr>
        <w:t>万元，与去年同期相比增加(减少)</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辆，运行维护费支出支出</w:t>
      </w:r>
      <w:r>
        <w:rPr>
          <w:rFonts w:hint="eastAsia" w:ascii="仿宋" w:hAnsi="仿宋" w:eastAsia="仿宋" w:cs="宋体"/>
          <w:color w:val="000000"/>
          <w:kern w:val="0"/>
          <w:sz w:val="30"/>
          <w:szCs w:val="30"/>
          <w:lang w:val="en-US" w:eastAsia="zh-CN"/>
        </w:rPr>
        <w:t>12</w:t>
      </w:r>
      <w:r>
        <w:rPr>
          <w:rFonts w:hint="eastAsia" w:ascii="仿宋" w:hAnsi="仿宋" w:eastAsia="仿宋" w:cs="宋体"/>
          <w:color w:val="000000"/>
          <w:kern w:val="0"/>
          <w:sz w:val="30"/>
          <w:szCs w:val="30"/>
        </w:rPr>
        <w:t xml:space="preserve">万元，与去年同期相比增加(减少) </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万元，与去年同期相比增加(减少) 支出</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 xml:space="preserve">万元，与去年同期相比增加(减少) </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关于机关运行经费支出说明。</w:t>
      </w:r>
      <w:r>
        <w:rPr>
          <w:rFonts w:hint="eastAsia" w:ascii="仿宋" w:hAnsi="仿宋" w:eastAsia="仿宋" w:cs="宋体"/>
          <w:color w:val="000000"/>
          <w:kern w:val="0"/>
          <w:sz w:val="30"/>
          <w:szCs w:val="30"/>
        </w:rPr>
        <w:t>2016年本部门机关运行经费支出</w:t>
      </w:r>
      <w:r>
        <w:rPr>
          <w:rFonts w:hint="eastAsia" w:ascii="仿宋" w:hAnsi="仿宋" w:eastAsia="仿宋" w:cs="宋体"/>
          <w:color w:val="000000"/>
          <w:kern w:val="0"/>
          <w:sz w:val="30"/>
          <w:szCs w:val="30"/>
          <w:lang w:val="en-US" w:eastAsia="zh-CN"/>
        </w:rPr>
        <w:t>33.92</w:t>
      </w:r>
      <w:r>
        <w:rPr>
          <w:rFonts w:hint="eastAsia" w:ascii="仿宋" w:hAnsi="仿宋" w:eastAsia="仿宋" w:cs="宋体"/>
          <w:color w:val="000000"/>
          <w:kern w:val="0"/>
          <w:sz w:val="30"/>
          <w:szCs w:val="30"/>
        </w:rPr>
        <w:t>万元，比2015年减少</w:t>
      </w:r>
      <w:r>
        <w:rPr>
          <w:rFonts w:hint="eastAsia" w:ascii="仿宋" w:hAnsi="仿宋" w:eastAsia="仿宋" w:cs="宋体"/>
          <w:color w:val="000000"/>
          <w:kern w:val="0"/>
          <w:sz w:val="30"/>
          <w:szCs w:val="30"/>
          <w:lang w:val="en-US" w:eastAsia="zh-CN"/>
        </w:rPr>
        <w:t>28.96</w:t>
      </w:r>
      <w:r>
        <w:rPr>
          <w:rFonts w:hint="eastAsia" w:ascii="仿宋" w:hAnsi="仿宋" w:eastAsia="仿宋" w:cs="宋体"/>
          <w:color w:val="000000"/>
          <w:kern w:val="0"/>
          <w:sz w:val="30"/>
          <w:szCs w:val="30"/>
        </w:rPr>
        <w:t>万元，降低</w:t>
      </w:r>
      <w:r>
        <w:rPr>
          <w:rFonts w:hint="eastAsia" w:ascii="仿宋" w:hAnsi="仿宋" w:eastAsia="仿宋" w:cs="宋体"/>
          <w:color w:val="000000"/>
          <w:kern w:val="0"/>
          <w:sz w:val="30"/>
          <w:szCs w:val="30"/>
          <w:lang w:val="en-US" w:eastAsia="zh-CN"/>
        </w:rPr>
        <w:t>85.38</w:t>
      </w:r>
      <w:r>
        <w:rPr>
          <w:rFonts w:hint="eastAsia" w:ascii="仿宋" w:hAnsi="仿宋" w:eastAsia="仿宋" w:cs="宋体"/>
          <w:color w:val="000000"/>
          <w:kern w:val="0"/>
          <w:sz w:val="30"/>
          <w:szCs w:val="30"/>
        </w:rPr>
        <w:t xml:space="preserve">%。主要原因是: </w:t>
      </w:r>
      <w:r>
        <w:rPr>
          <w:rFonts w:hint="eastAsia" w:ascii="仿宋" w:hAnsi="仿宋" w:eastAsia="仿宋" w:cs="宋体"/>
          <w:color w:val="000000"/>
          <w:kern w:val="0"/>
          <w:sz w:val="30"/>
          <w:szCs w:val="30"/>
          <w:lang w:val="en-US" w:eastAsia="zh-CN"/>
        </w:rPr>
        <w:t>2016年</w:t>
      </w:r>
      <w:r>
        <w:rPr>
          <w:rFonts w:hint="eastAsia" w:ascii="仿宋" w:hAnsi="仿宋" w:eastAsia="仿宋" w:cs="宋体"/>
          <w:color w:val="000000"/>
          <w:kern w:val="0"/>
          <w:sz w:val="30"/>
          <w:szCs w:val="30"/>
          <w:lang w:eastAsia="zh-CN"/>
        </w:rPr>
        <w:t>取暖费不在机关运行经费体现</w:t>
      </w:r>
      <w:r>
        <w:rPr>
          <w:rFonts w:hint="eastAsia" w:ascii="仿宋" w:hAnsi="仿宋" w:eastAsia="仿宋" w:cs="宋体"/>
          <w:color w:val="000000"/>
          <w:kern w:val="0"/>
          <w:sz w:val="30"/>
          <w:szCs w:val="30"/>
        </w:rPr>
        <w:t>。</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关于国有资产占用情况说明。</w:t>
      </w:r>
      <w:r>
        <w:rPr>
          <w:rFonts w:hint="eastAsia" w:ascii="仿宋" w:hAnsi="仿宋" w:eastAsia="仿宋" w:cs="宋体"/>
          <w:color w:val="000000"/>
          <w:kern w:val="0"/>
          <w:sz w:val="30"/>
          <w:szCs w:val="30"/>
        </w:rPr>
        <w:t>截至2016年12月31日，本部门共有车辆</w:t>
      </w:r>
      <w:r>
        <w:rPr>
          <w:rFonts w:hint="eastAsia" w:ascii="仿宋" w:hAnsi="仿宋" w:eastAsia="仿宋" w:cs="宋体"/>
          <w:color w:val="000000"/>
          <w:kern w:val="0"/>
          <w:sz w:val="30"/>
          <w:szCs w:val="30"/>
          <w:lang w:val="en-US" w:eastAsia="zh-CN"/>
        </w:rPr>
        <w:t>12</w:t>
      </w:r>
      <w:r>
        <w:rPr>
          <w:rFonts w:hint="eastAsia" w:ascii="仿宋" w:hAnsi="仿宋" w:eastAsia="仿宋" w:cs="宋体"/>
          <w:color w:val="000000"/>
          <w:kern w:val="0"/>
          <w:sz w:val="30"/>
          <w:szCs w:val="30"/>
        </w:rPr>
        <w:t>辆，其中，事业单位一般公务用车</w:t>
      </w:r>
      <w:r>
        <w:rPr>
          <w:rFonts w:hint="eastAsia" w:ascii="仿宋" w:hAnsi="仿宋" w:eastAsia="仿宋" w:cs="宋体"/>
          <w:color w:val="000000"/>
          <w:kern w:val="0"/>
          <w:sz w:val="30"/>
          <w:szCs w:val="30"/>
          <w:lang w:val="en-US" w:eastAsia="zh-CN"/>
        </w:rPr>
        <w:t>12</w:t>
      </w:r>
      <w:r>
        <w:rPr>
          <w:rFonts w:hint="eastAsia" w:ascii="仿宋" w:hAnsi="仿宋" w:eastAsia="仿宋" w:cs="宋体"/>
          <w:color w:val="000000"/>
          <w:kern w:val="0"/>
          <w:sz w:val="30"/>
          <w:szCs w:val="30"/>
        </w:rPr>
        <w:t>辆、机关机要用车</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辆、应急用车</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辆、领导公务用车保障</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辆。</w:t>
      </w:r>
    </w:p>
    <w:p>
      <w:pPr>
        <w:widowControl/>
        <w:shd w:val="clear" w:color="auto" w:fill="FFFFFF"/>
        <w:spacing w:line="600" w:lineRule="atLeast"/>
        <w:jc w:val="left"/>
        <w:rPr>
          <w:rFonts w:ascii="宋体" w:hAnsi="宋体" w:eastAsia="宋体" w:cs="宋体"/>
          <w:color w:val="000000"/>
          <w:kern w:val="0"/>
          <w:sz w:val="15"/>
          <w:szCs w:val="15"/>
        </w:rPr>
      </w:pPr>
      <w:r>
        <w:rPr>
          <w:rFonts w:hint="eastAsia" w:ascii="黑体" w:hAnsi="黑体" w:eastAsia="黑体" w:cs="宋体"/>
          <w:color w:val="000000"/>
          <w:kern w:val="0"/>
          <w:sz w:val="30"/>
          <w:szCs w:val="30"/>
        </w:rPr>
        <w:t>第四部分</w:t>
      </w:r>
      <w:r>
        <w:rPr>
          <w:rFonts w:hint="eastAsia" w:ascii="宋体" w:hAnsi="宋体" w:eastAsia="宋体" w:cs="宋体"/>
          <w:color w:val="000000"/>
          <w:kern w:val="0"/>
          <w:sz w:val="30"/>
          <w:szCs w:val="30"/>
        </w:rPr>
        <w:t> </w:t>
      </w:r>
      <w:r>
        <w:rPr>
          <w:rFonts w:hint="eastAsia" w:ascii="宋体" w:hAnsi="宋体" w:eastAsia="宋体" w:cs="宋体"/>
          <w:color w:val="000000"/>
          <w:kern w:val="0"/>
          <w:sz w:val="30"/>
        </w:rPr>
        <w:t> </w:t>
      </w:r>
      <w:r>
        <w:rPr>
          <w:rFonts w:hint="eastAsia" w:ascii="黑体" w:hAnsi="黑体" w:eastAsia="黑体" w:cs="宋体"/>
          <w:color w:val="000000"/>
          <w:kern w:val="0"/>
          <w:sz w:val="30"/>
          <w:szCs w:val="30"/>
        </w:rPr>
        <w:t>名词解释</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（一）基本支出：</w:t>
      </w:r>
      <w:r>
        <w:rPr>
          <w:rFonts w:hint="eastAsia" w:ascii="仿宋" w:hAnsi="仿宋" w:eastAsia="仿宋" w:cs="宋体"/>
          <w:color w:val="000000"/>
          <w:kern w:val="0"/>
          <w:sz w:val="30"/>
          <w:szCs w:val="30"/>
        </w:rPr>
        <w:t>指为保障机构正常运转、完成日常工作任务而发生的人员支出和公用支出。</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（二）项目支出：</w:t>
      </w:r>
      <w:r>
        <w:rPr>
          <w:rFonts w:hint="eastAsia" w:ascii="仿宋" w:hAnsi="仿宋" w:eastAsia="仿宋" w:cs="宋体"/>
          <w:color w:val="000000"/>
          <w:kern w:val="0"/>
          <w:sz w:val="30"/>
          <w:szCs w:val="30"/>
        </w:rPr>
        <w:t>指在基本支出之外为完成特定行政任务和事业发展目标所发生的支出。</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（三）“三公”经费：</w:t>
      </w:r>
      <w:r>
        <w:rPr>
          <w:rFonts w:hint="eastAsia" w:ascii="仿宋" w:hAnsi="仿宋" w:eastAsia="仿宋" w:cs="宋体"/>
          <w:color w:val="000000"/>
          <w:kern w:val="0"/>
          <w:sz w:val="30"/>
          <w:szCs w:val="30"/>
        </w:rPr>
        <w:t>指</w:t>
      </w:r>
      <w:r>
        <w:rPr>
          <w:rFonts w:hint="eastAsia" w:ascii="仿宋" w:hAnsi="仿宋" w:eastAsia="仿宋" w:cs="宋体"/>
          <w:color w:val="000000"/>
          <w:kern w:val="0"/>
          <w:sz w:val="30"/>
          <w:szCs w:val="30"/>
          <w:lang w:eastAsia="zh-CN"/>
        </w:rPr>
        <w:t>市</w:t>
      </w:r>
      <w:bookmarkStart w:id="0" w:name="_GoBack"/>
      <w:bookmarkEnd w:id="0"/>
      <w:r>
        <w:rPr>
          <w:rFonts w:hint="eastAsia" w:ascii="仿宋" w:hAnsi="仿宋" w:eastAsia="仿宋" w:cs="宋体"/>
          <w:color w:val="000000"/>
          <w:kern w:val="0"/>
          <w:sz w:val="30"/>
          <w:szCs w:val="30"/>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（四）机关运行经费：</w:t>
      </w:r>
      <w:r>
        <w:rPr>
          <w:rFonts w:hint="eastAsia" w:ascii="仿宋" w:hAnsi="仿宋" w:eastAsia="仿宋" w:cs="宋体"/>
          <w:color w:val="000000"/>
          <w:kern w:val="0"/>
          <w:sz w:val="30"/>
          <w:szCs w:val="30"/>
        </w:rPr>
        <w:t>指行政单位和参照公务员法管理的事业单位使用一般公共预算安排的基本支出中的日常公用经费支出。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237A"/>
    <w:rsid w:val="00A7237A"/>
    <w:rsid w:val="00BA4FA0"/>
    <w:rsid w:val="29E3431B"/>
    <w:rsid w:val="3B5953C3"/>
    <w:rsid w:val="74DF3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 w:type="character" w:customStyle="1" w:styleId="8">
    <w:name w:val="apple-converted-spac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169</Words>
  <Characters>964</Characters>
  <Lines>8</Lines>
  <Paragraphs>2</Paragraphs>
  <ScaleCrop>false</ScaleCrop>
  <LinksUpToDate>false</LinksUpToDate>
  <CharactersWithSpaces>1131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2017-12-08T08:51:00Z</dcterms:created>
  <dc:creator>微软用户</dc:creator>
  <cp:lastModifiedBy>Administrator</cp:lastModifiedBy>
  <dcterms:modified xsi:type="dcterms:W3CDTF">2017-12-12T07:37:32Z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