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85" w:rsidRDefault="000C3E85" w:rsidP="00660D5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运城幼儿师范高等专科学校主要职责</w:t>
      </w:r>
    </w:p>
    <w:p w:rsidR="000C3E85" w:rsidRDefault="000C3E85" w:rsidP="00660D5D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</w:p>
    <w:p w:rsidR="00E76881" w:rsidRDefault="00E76881" w:rsidP="00E76881">
      <w:pPr>
        <w:ind w:firstLine="66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学校坚持“以育人为根本，以质量为核心，以服务为宗旨，以就业为导向”的办学方针，坚持“面向社会、面向幼儿园、面向儿童领域、确保学校可持续发展”的原则。</w:t>
      </w:r>
    </w:p>
    <w:p w:rsidR="000C3E85" w:rsidRPr="00E76881" w:rsidRDefault="000C3E85" w:rsidP="00E76881">
      <w:pPr>
        <w:ind w:firstLine="660"/>
        <w:jc w:val="left"/>
        <w:rPr>
          <w:rFonts w:asciiTheme="minorEastAsia" w:hAnsiTheme="minorEastAsia"/>
          <w:sz w:val="32"/>
          <w:szCs w:val="32"/>
        </w:rPr>
      </w:pPr>
      <w:r w:rsidRPr="00E76881">
        <w:rPr>
          <w:rFonts w:asciiTheme="minorEastAsia" w:hAnsiTheme="minorEastAsia" w:hint="eastAsia"/>
          <w:sz w:val="32"/>
          <w:szCs w:val="32"/>
        </w:rPr>
        <w:t>学校类型定位是以学前教育为主的教学应用型高校。层次定位是以专科教育为主，积极发展职后培训。人才培养目标是以培养道德品质高尚、文化基础扎实、艺术才能全面、教学技能精湛、教育理念先进、具有学习能力、实践能力、创业能力的高素质专业化学前教育教师</w:t>
      </w:r>
      <w:r w:rsidR="00E76881" w:rsidRPr="00E76881">
        <w:rPr>
          <w:rFonts w:asciiTheme="minorEastAsia" w:hAnsiTheme="minorEastAsia" w:hint="eastAsia"/>
          <w:sz w:val="32"/>
          <w:szCs w:val="32"/>
        </w:rPr>
        <w:t>，以及适应地方经济社会发展需要、面向儿童、面向艺术领域的应用技术人才。</w:t>
      </w:r>
    </w:p>
    <w:p w:rsidR="000C3E85" w:rsidRPr="000C3E85" w:rsidRDefault="000C3E85" w:rsidP="000C3E85">
      <w:pPr>
        <w:ind w:firstLine="645"/>
        <w:jc w:val="left"/>
        <w:rPr>
          <w:rFonts w:asciiTheme="minorEastAsia" w:hAnsiTheme="minorEastAsia"/>
          <w:sz w:val="32"/>
          <w:szCs w:val="32"/>
        </w:rPr>
      </w:pPr>
    </w:p>
    <w:p w:rsidR="00D875A7" w:rsidRDefault="00660D5D" w:rsidP="00660D5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60D5D">
        <w:rPr>
          <w:rFonts w:asciiTheme="majorEastAsia" w:eastAsiaTheme="majorEastAsia" w:hAnsiTheme="majorEastAsia" w:hint="eastAsia"/>
          <w:b/>
          <w:sz w:val="36"/>
          <w:szCs w:val="36"/>
        </w:rPr>
        <w:t>运城幼儿师范高等专科学校</w:t>
      </w:r>
      <w:r w:rsidR="00803965">
        <w:rPr>
          <w:rFonts w:asciiTheme="majorEastAsia" w:eastAsiaTheme="majorEastAsia" w:hAnsiTheme="majorEastAsia" w:hint="eastAsia"/>
          <w:b/>
          <w:sz w:val="36"/>
          <w:szCs w:val="36"/>
        </w:rPr>
        <w:t>决算</w:t>
      </w:r>
      <w:r w:rsidRPr="00660D5D">
        <w:rPr>
          <w:rFonts w:asciiTheme="majorEastAsia" w:eastAsiaTheme="majorEastAsia" w:hAnsiTheme="majorEastAsia" w:hint="eastAsia"/>
          <w:b/>
          <w:sz w:val="36"/>
          <w:szCs w:val="36"/>
        </w:rPr>
        <w:t>构成</w:t>
      </w:r>
    </w:p>
    <w:p w:rsidR="000C3E85" w:rsidRPr="000C3E85" w:rsidRDefault="000C3E85" w:rsidP="00660D5D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</w:p>
    <w:p w:rsidR="00660D5D" w:rsidRPr="00660D5D" w:rsidRDefault="00660D5D" w:rsidP="000C3E85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根据《运城市事业单位清理规范和分类改革方案的实施意见》（运办【2009】16号）精神和《山西省普通高等学校机构编制标准》（晋编字【2002】8号）、《山西省机构编制管理规定》，经研究，对我校机构编制规范如下：办公室、党委工作部、监察室、教务处、学生处、人事处、计财处、后勤处、保卫处、</w:t>
      </w:r>
      <w:r w:rsidR="00CA0EF5">
        <w:rPr>
          <w:rFonts w:asciiTheme="minorEastAsia" w:hAnsiTheme="minorEastAsia" w:hint="eastAsia"/>
          <w:sz w:val="32"/>
          <w:szCs w:val="32"/>
        </w:rPr>
        <w:t>学前教育系、语言文学系、艺术系、美术系、基础部、图书馆、电教网络中心、心理咨询室和一个附属机构（幼儿园）。</w:t>
      </w:r>
    </w:p>
    <w:sectPr w:rsidR="00660D5D" w:rsidRPr="00660D5D" w:rsidSect="00BA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646" w:rsidRDefault="00F71646" w:rsidP="00803965">
      <w:r>
        <w:separator/>
      </w:r>
    </w:p>
  </w:endnote>
  <w:endnote w:type="continuationSeparator" w:id="1">
    <w:p w:rsidR="00F71646" w:rsidRDefault="00F71646" w:rsidP="00803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646" w:rsidRDefault="00F71646" w:rsidP="00803965">
      <w:r>
        <w:separator/>
      </w:r>
    </w:p>
  </w:footnote>
  <w:footnote w:type="continuationSeparator" w:id="1">
    <w:p w:rsidR="00F71646" w:rsidRDefault="00F71646" w:rsidP="00803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C2428"/>
    <w:multiLevelType w:val="hybridMultilevel"/>
    <w:tmpl w:val="07963ECA"/>
    <w:lvl w:ilvl="0" w:tplc="8B26D8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D5D"/>
    <w:rsid w:val="000C3E85"/>
    <w:rsid w:val="001A6EB7"/>
    <w:rsid w:val="002F11F5"/>
    <w:rsid w:val="004D6EF0"/>
    <w:rsid w:val="00660D5D"/>
    <w:rsid w:val="00803965"/>
    <w:rsid w:val="008A7E16"/>
    <w:rsid w:val="00B0769D"/>
    <w:rsid w:val="00BA3EB5"/>
    <w:rsid w:val="00CA0EF5"/>
    <w:rsid w:val="00E76881"/>
    <w:rsid w:val="00F7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E8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03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396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3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39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69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2016-12-27T03:01:00Z</dcterms:created>
  <dcterms:modified xsi:type="dcterms:W3CDTF">2017-09-29T02:06:00Z</dcterms:modified>
</cp:coreProperties>
</file>