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firstLine="643" w:firstLineChars="200"/>
      </w:pPr>
      <w:r>
        <w:rPr>
          <w:rFonts w:hint="eastAsia"/>
          <w:lang w:val="en-US" w:eastAsia="zh-CN"/>
        </w:rPr>
        <w:t>运城市住房公积金管理中心2023年采购意向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为便于供应商及时了解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我中心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采购信息，现将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运城市住房公积金管理中心2023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年采购意向公开如下：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500"/>
        <w:gridCol w:w="2130"/>
        <w:gridCol w:w="1680"/>
        <w:gridCol w:w="1605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63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采购项目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采购需求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概况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预算金额（万元）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预计采购时间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中心及管理部修缮工程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中心、盐湖、绛县、稷山、芮城修缮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133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2023.7</w:t>
            </w: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物业管理服务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中心及各县物业管理服务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120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2023.9</w:t>
            </w: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印刷服务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大厅便民政策宣传各种资料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2023.8</w:t>
            </w: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版面制作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廉政文化长廊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3.5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2023.6</w:t>
            </w: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彩色打印机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彩色打印机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3.1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2023.7</w:t>
            </w: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高拍仪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高拍仪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5.6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2023.7</w:t>
            </w: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打印复印一体机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打印复印一体机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2023.7</w:t>
            </w: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投影仪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投影仪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2023.7</w:t>
            </w: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壁挂炉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壁挂炉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2023.7</w:t>
            </w: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办公家具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办公家具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7.35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2023.7</w:t>
            </w: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复印纸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200箱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4.8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2023.6</w:t>
            </w: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网络安全设备维保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网络安全设备维保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2023.7</w:t>
            </w: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装修工程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公积金30年成就展室、职工书屋、党员活动室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2023.9</w:t>
            </w: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委托业务费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委托第三方审计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9.8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2023.9</w:t>
            </w: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劳务外包服务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劳务外包服务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124.7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2023.9</w:t>
            </w: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数据库运维服务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数据库运维服务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42.8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2023.9</w:t>
            </w:r>
          </w:p>
        </w:tc>
        <w:tc>
          <w:tcPr>
            <w:tcW w:w="97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本次公开的采购意向是本单位采购工作的初步安排，具体采购项目情况以相关采购公告和采购文件为准。 </w:t>
      </w:r>
    </w:p>
    <w:p>
      <w:pPr>
        <w:keepNext w:val="0"/>
        <w:keepLines w:val="0"/>
        <w:widowControl/>
        <w:suppressLineNumbers w:val="0"/>
        <w:ind w:firstLine="4160" w:firstLineChars="13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160" w:firstLineChars="130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运城市住房公积金管理中心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5120" w:firstLineChars="160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2023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27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日 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YzMzM2IxNGI4ZmIyN2M4NzEwN2VkOWNlNGU2NTEifQ=="/>
  </w:docVars>
  <w:rsids>
    <w:rsidRoot w:val="296C4AC2"/>
    <w:rsid w:val="107803D1"/>
    <w:rsid w:val="2084575B"/>
    <w:rsid w:val="296C4AC2"/>
    <w:rsid w:val="2DA2742E"/>
    <w:rsid w:val="3927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405</Words>
  <Characters>531</Characters>
  <Lines>0</Lines>
  <Paragraphs>0</Paragraphs>
  <TotalTime>51</TotalTime>
  <ScaleCrop>false</ScaleCrop>
  <LinksUpToDate>false</LinksUpToDate>
  <CharactersWithSpaces>535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2023-05-04T01:27:00Z</dcterms:created>
  <dc:creator>Administrator</dc:creator>
  <cp:lastModifiedBy>谢帅</cp:lastModifiedBy>
  <dcterms:modified xsi:type="dcterms:W3CDTF">2023-05-08T01:51:42Z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824E59964B9F4F9AA1B6B2896EB94EF9_11</vt:lpwstr>
  </property>
</Properties>
</file>